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108" w:type="dxa"/>
        <w:tblLook w:val="01E0"/>
      </w:tblPr>
      <w:tblGrid>
        <w:gridCol w:w="9104"/>
      </w:tblGrid>
      <w:tr w:rsidR="008E66A8" w:rsidRPr="00AA6309" w:rsidTr="008E66A8">
        <w:trPr>
          <w:jc w:val="center"/>
        </w:trPr>
        <w:tc>
          <w:tcPr>
            <w:tcW w:w="9104" w:type="dxa"/>
            <w:hideMark/>
          </w:tcPr>
          <w:tbl>
            <w:tblPr>
              <w:tblW w:w="8789" w:type="dxa"/>
              <w:jc w:val="center"/>
              <w:tblLook w:val="01E0"/>
            </w:tblPr>
            <w:tblGrid>
              <w:gridCol w:w="2931"/>
              <w:gridCol w:w="2931"/>
              <w:gridCol w:w="2927"/>
            </w:tblGrid>
            <w:tr w:rsidR="008E66A8" w:rsidRPr="00AA6309">
              <w:trPr>
                <w:trHeight w:val="317"/>
                <w:jc w:val="center"/>
              </w:trPr>
              <w:tc>
                <w:tcPr>
                  <w:tcW w:w="2931" w:type="dxa"/>
                  <w:tcBorders>
                    <w:top w:val="nil"/>
                    <w:left w:val="nil"/>
                    <w:bottom w:val="single" w:sz="4" w:space="0" w:color="660066"/>
                    <w:right w:val="nil"/>
                  </w:tcBorders>
                  <w:vAlign w:val="center"/>
                  <w:hideMark/>
                </w:tcPr>
                <w:p w:rsidR="008E66A8" w:rsidRPr="00727A47" w:rsidRDefault="008E66A8" w:rsidP="008E66A8">
                  <w:pPr>
                    <w:tabs>
                      <w:tab w:val="left" w:pos="567"/>
                      <w:tab w:val="center" w:pos="994"/>
                      <w:tab w:val="center" w:pos="3543"/>
                      <w:tab w:val="right" w:pos="6520"/>
                    </w:tabs>
                    <w:spacing w:after="0" w:line="240" w:lineRule="exact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tr-TR"/>
                    </w:rPr>
                  </w:pPr>
                  <w:r w:rsidRPr="00727A47"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  <w:t>10 Ağustos 2011 ÇARŞAMBA</w:t>
                  </w:r>
                </w:p>
              </w:tc>
              <w:tc>
                <w:tcPr>
                  <w:tcW w:w="2931" w:type="dxa"/>
                  <w:tcBorders>
                    <w:top w:val="nil"/>
                    <w:left w:val="nil"/>
                    <w:bottom w:val="single" w:sz="4" w:space="0" w:color="660066"/>
                    <w:right w:val="nil"/>
                  </w:tcBorders>
                  <w:vAlign w:val="center"/>
                  <w:hideMark/>
                </w:tcPr>
                <w:p w:rsidR="008E66A8" w:rsidRPr="00727A47" w:rsidRDefault="008E66A8" w:rsidP="008E66A8">
                  <w:pPr>
                    <w:tabs>
                      <w:tab w:val="left" w:pos="567"/>
                      <w:tab w:val="center" w:pos="994"/>
                      <w:tab w:val="center" w:pos="3543"/>
                      <w:tab w:val="right" w:pos="6520"/>
                    </w:tabs>
                    <w:spacing w:after="0" w:line="240" w:lineRule="exact"/>
                    <w:jc w:val="center"/>
                    <w:rPr>
                      <w:rFonts w:ascii="Palatino Linotype" w:eastAsia="Times New Roman" w:hAnsi="Palatino Linotype"/>
                      <w:b/>
                      <w:color w:val="800080"/>
                      <w:sz w:val="20"/>
                      <w:szCs w:val="20"/>
                      <w:lang w:eastAsia="tr-TR"/>
                    </w:rPr>
                  </w:pPr>
                  <w:r w:rsidRPr="00727A47">
                    <w:rPr>
                      <w:rFonts w:ascii="Palatino Linotype" w:eastAsia="Times New Roman" w:hAnsi="Palatino Linotype"/>
                      <w:b/>
                      <w:color w:val="800080"/>
                      <w:sz w:val="20"/>
                      <w:szCs w:val="20"/>
                      <w:lang w:eastAsia="tr-TR"/>
                    </w:rPr>
                    <w:t>Resmî Gazete</w:t>
                  </w:r>
                </w:p>
              </w:tc>
              <w:tc>
                <w:tcPr>
                  <w:tcW w:w="2927" w:type="dxa"/>
                  <w:tcBorders>
                    <w:top w:val="nil"/>
                    <w:left w:val="nil"/>
                    <w:bottom w:val="single" w:sz="4" w:space="0" w:color="660066"/>
                    <w:right w:val="nil"/>
                  </w:tcBorders>
                  <w:vAlign w:val="center"/>
                  <w:hideMark/>
                </w:tcPr>
                <w:p w:rsidR="008E66A8" w:rsidRPr="00727A47" w:rsidRDefault="008E66A8" w:rsidP="008E66A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tr-TR"/>
                    </w:rPr>
                  </w:pPr>
                  <w:r w:rsidRPr="00727A47"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  <w:t>Sayı : 28021</w:t>
                  </w:r>
                </w:p>
              </w:tc>
            </w:tr>
            <w:tr w:rsidR="008E66A8" w:rsidRPr="00AA6309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vAlign w:val="center"/>
                  <w:hideMark/>
                </w:tcPr>
                <w:p w:rsidR="008E66A8" w:rsidRPr="00727A47" w:rsidRDefault="008E66A8" w:rsidP="008E66A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80"/>
                      <w:sz w:val="20"/>
                      <w:szCs w:val="20"/>
                      <w:lang w:eastAsia="tr-TR"/>
                    </w:rPr>
                  </w:pPr>
                  <w:r w:rsidRPr="00727A47">
                    <w:rPr>
                      <w:rFonts w:ascii="Arial" w:eastAsia="Times New Roman" w:hAnsi="Arial" w:cs="Arial"/>
                      <w:b/>
                      <w:color w:val="000080"/>
                      <w:sz w:val="20"/>
                      <w:szCs w:val="20"/>
                      <w:lang w:eastAsia="tr-TR"/>
                    </w:rPr>
                    <w:t>YÖNETMELİK</w:t>
                  </w:r>
                </w:p>
              </w:tc>
            </w:tr>
            <w:tr w:rsidR="008E66A8" w:rsidRPr="00AA6309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vAlign w:val="center"/>
                </w:tcPr>
                <w:p w:rsidR="008E66A8" w:rsidRPr="00727A47" w:rsidRDefault="008E66A8" w:rsidP="008E66A8">
                  <w:pPr>
                    <w:tabs>
                      <w:tab w:val="left" w:pos="566"/>
                    </w:tabs>
                    <w:spacing w:after="0" w:line="240" w:lineRule="exact"/>
                    <w:ind w:firstLine="567"/>
                    <w:rPr>
                      <w:rFonts w:ascii="Times New Roman" w:eastAsia="ヒラギノ明朝 Pro W3" w:hAnsi="Times"/>
                      <w:sz w:val="20"/>
                      <w:szCs w:val="20"/>
                      <w:u w:val="single"/>
                    </w:rPr>
                  </w:pP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  <w:u w:val="single"/>
                    </w:rPr>
                    <w:t>Ula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  <w:u w:val="single"/>
                    </w:rPr>
                    <w:t>ş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  <w:u w:val="single"/>
                    </w:rPr>
                    <w:t>t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  <w:u w:val="single"/>
                    </w:rPr>
                    <w:t>ı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  <w:u w:val="single"/>
                    </w:rPr>
                    <w:t>rma Bakanl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  <w:u w:val="single"/>
                    </w:rPr>
                    <w:t>ığı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  <w:u w:val="single"/>
                    </w:rPr>
                    <w:t>ndan:</w:t>
                  </w:r>
                </w:p>
                <w:p w:rsidR="008E66A8" w:rsidRPr="00727A47" w:rsidRDefault="003E7E17" w:rsidP="008E66A8">
                  <w:pPr>
                    <w:spacing w:before="56" w:after="0" w:line="240" w:lineRule="exact"/>
                    <w:jc w:val="center"/>
                    <w:rPr>
                      <w:rFonts w:ascii="Times New Roman" w:eastAsia="ヒラギノ明朝 Pro W3" w:hAnsi="Times"/>
                      <w:b/>
                      <w:sz w:val="20"/>
                      <w:szCs w:val="20"/>
                    </w:rPr>
                  </w:pPr>
                  <w:r w:rsidRPr="00727A47">
                    <w:rPr>
                      <w:rFonts w:ascii="Times New Roman" w:eastAsia="ヒラギノ明朝 Pro W3" w:hAnsi="Times"/>
                      <w:b/>
                      <w:sz w:val="20"/>
                      <w:szCs w:val="20"/>
                    </w:rPr>
                    <w:t>KARAYOLU TA</w:t>
                  </w:r>
                  <w:r w:rsidRPr="00727A47">
                    <w:rPr>
                      <w:rFonts w:ascii="Times New Roman" w:eastAsia="ヒラギノ明朝 Pro W3" w:hAnsi="Times"/>
                      <w:b/>
                      <w:sz w:val="20"/>
                      <w:szCs w:val="20"/>
                    </w:rPr>
                    <w:t>Ş</w:t>
                  </w:r>
                  <w:r w:rsidRPr="00727A47">
                    <w:rPr>
                      <w:rFonts w:ascii="Times New Roman" w:eastAsia="ヒラギノ明朝 Pro W3" w:hAnsi="Times"/>
                      <w:b/>
                      <w:sz w:val="20"/>
                      <w:szCs w:val="20"/>
                    </w:rPr>
                    <w:t>IMA Y</w:t>
                  </w:r>
                  <w:r w:rsidRPr="00727A47">
                    <w:rPr>
                      <w:rFonts w:ascii="Times New Roman" w:eastAsia="ヒラギノ明朝 Pro W3" w:hAnsi="Times"/>
                      <w:b/>
                      <w:sz w:val="20"/>
                      <w:szCs w:val="20"/>
                    </w:rPr>
                    <w:t>Ö</w:t>
                  </w:r>
                  <w:r w:rsidRPr="00727A47">
                    <w:rPr>
                      <w:rFonts w:ascii="Times New Roman" w:eastAsia="ヒラギノ明朝 Pro W3" w:hAnsi="Times"/>
                      <w:b/>
                      <w:sz w:val="20"/>
                      <w:szCs w:val="20"/>
                    </w:rPr>
                    <w:t>NETMEL</w:t>
                  </w:r>
                  <w:r w:rsidRPr="00727A47">
                    <w:rPr>
                      <w:rFonts w:ascii="Times New Roman" w:eastAsia="ヒラギノ明朝 Pro W3" w:hAnsi="Times"/>
                      <w:b/>
                      <w:sz w:val="20"/>
                      <w:szCs w:val="20"/>
                    </w:rPr>
                    <w:t>İĞİ</w:t>
                  </w:r>
                  <w:r w:rsidRPr="00727A47">
                    <w:rPr>
                      <w:rFonts w:ascii="Times New Roman" w:eastAsia="ヒラギノ明朝 Pro W3" w:hAnsi="Times"/>
                      <w:b/>
                      <w:sz w:val="20"/>
                      <w:szCs w:val="20"/>
                    </w:rPr>
                    <w:t>NDE DE</w:t>
                  </w:r>
                  <w:r w:rsidRPr="00727A47">
                    <w:rPr>
                      <w:rFonts w:ascii="Times New Roman" w:eastAsia="ヒラギノ明朝 Pro W3" w:hAnsi="Times"/>
                      <w:b/>
                      <w:sz w:val="20"/>
                      <w:szCs w:val="20"/>
                    </w:rPr>
                    <w:t>ĞİŞİ</w:t>
                  </w:r>
                  <w:r w:rsidRPr="00727A47">
                    <w:rPr>
                      <w:rFonts w:ascii="Times New Roman" w:eastAsia="ヒラギノ明朝 Pro W3" w:hAnsi="Times"/>
                      <w:b/>
                      <w:sz w:val="20"/>
                      <w:szCs w:val="20"/>
                    </w:rPr>
                    <w:t>KL</w:t>
                  </w:r>
                  <w:r w:rsidRPr="00727A47">
                    <w:rPr>
                      <w:rFonts w:ascii="Times New Roman" w:eastAsia="ヒラギノ明朝 Pro W3" w:hAnsi="Times"/>
                      <w:b/>
                      <w:sz w:val="20"/>
                      <w:szCs w:val="20"/>
                    </w:rPr>
                    <w:t>İ</w:t>
                  </w:r>
                  <w:r w:rsidRPr="00727A47">
                    <w:rPr>
                      <w:rFonts w:ascii="Times New Roman" w:eastAsia="ヒラギノ明朝 Pro W3" w:hAnsi="Times"/>
                      <w:b/>
                      <w:sz w:val="20"/>
                      <w:szCs w:val="20"/>
                    </w:rPr>
                    <w:t xml:space="preserve">K </w:t>
                  </w:r>
                </w:p>
                <w:p w:rsidR="008E66A8" w:rsidRPr="00727A47" w:rsidRDefault="003E7E17" w:rsidP="008E66A8">
                  <w:pPr>
                    <w:spacing w:after="170" w:line="240" w:lineRule="exact"/>
                    <w:jc w:val="center"/>
                    <w:rPr>
                      <w:rFonts w:ascii="Times New Roman" w:eastAsia="ヒラギノ明朝 Pro W3" w:hAnsi="Times"/>
                      <w:b/>
                      <w:sz w:val="20"/>
                      <w:szCs w:val="20"/>
                    </w:rPr>
                  </w:pPr>
                  <w:r w:rsidRPr="00727A47">
                    <w:rPr>
                      <w:rFonts w:ascii="Times New Roman" w:eastAsia="ヒラギノ明朝 Pro W3" w:hAnsi="Times"/>
                      <w:b/>
                      <w:sz w:val="20"/>
                      <w:szCs w:val="20"/>
                    </w:rPr>
                    <w:t>YAPILMASINA DA</w:t>
                  </w:r>
                  <w:r w:rsidRPr="00727A47">
                    <w:rPr>
                      <w:rFonts w:ascii="Times New Roman" w:eastAsia="ヒラギノ明朝 Pro W3" w:hAnsi="Times"/>
                      <w:b/>
                      <w:sz w:val="20"/>
                      <w:szCs w:val="20"/>
                    </w:rPr>
                    <w:t>İ</w:t>
                  </w:r>
                  <w:r w:rsidRPr="00727A47">
                    <w:rPr>
                      <w:rFonts w:ascii="Times New Roman" w:eastAsia="ヒラギノ明朝 Pro W3" w:hAnsi="Times"/>
                      <w:b/>
                      <w:sz w:val="20"/>
                      <w:szCs w:val="20"/>
                    </w:rPr>
                    <w:t>R Y</w:t>
                  </w:r>
                  <w:r w:rsidRPr="00727A47">
                    <w:rPr>
                      <w:rFonts w:ascii="Times New Roman" w:eastAsia="ヒラギノ明朝 Pro W3" w:hAnsi="Times"/>
                      <w:b/>
                      <w:sz w:val="20"/>
                      <w:szCs w:val="20"/>
                    </w:rPr>
                    <w:t>Ö</w:t>
                  </w:r>
                  <w:r w:rsidRPr="00727A47">
                    <w:rPr>
                      <w:rFonts w:ascii="Times New Roman" w:eastAsia="ヒラギノ明朝 Pro W3" w:hAnsi="Times"/>
                      <w:b/>
                      <w:sz w:val="20"/>
                      <w:szCs w:val="20"/>
                    </w:rPr>
                    <w:t>NETMEL</w:t>
                  </w:r>
                  <w:r w:rsidRPr="00727A47">
                    <w:rPr>
                      <w:rFonts w:ascii="Times New Roman" w:eastAsia="ヒラギノ明朝 Pro W3" w:hAnsi="Times"/>
                      <w:b/>
                      <w:sz w:val="20"/>
                      <w:szCs w:val="20"/>
                    </w:rPr>
                    <w:t>İ</w:t>
                  </w:r>
                  <w:r w:rsidRPr="00727A47">
                    <w:rPr>
                      <w:rFonts w:ascii="Times New Roman" w:eastAsia="ヒラギノ明朝 Pro W3" w:hAnsi="Times"/>
                      <w:b/>
                      <w:sz w:val="20"/>
                      <w:szCs w:val="20"/>
                    </w:rPr>
                    <w:t>K</w:t>
                  </w:r>
                </w:p>
                <w:p w:rsidR="008E66A8" w:rsidRPr="00727A47" w:rsidRDefault="008E66A8" w:rsidP="008E66A8">
                  <w:pPr>
                    <w:tabs>
                      <w:tab w:val="left" w:pos="566"/>
                    </w:tabs>
                    <w:spacing w:after="0" w:line="240" w:lineRule="exact"/>
                    <w:jc w:val="both"/>
                    <w:rPr>
                      <w:rFonts w:ascii="Times New Roman" w:eastAsia="ヒラギノ明朝 Pro W3" w:hAnsi="Times"/>
                      <w:sz w:val="20"/>
                      <w:szCs w:val="20"/>
                    </w:rPr>
                  </w:pPr>
                  <w:r w:rsidRPr="00AA6309">
                    <w:rPr>
                      <w:rFonts w:ascii="Times New Roman" w:eastAsia="ヒラギノ明朝 Pro W3" w:hAnsi="Times"/>
                      <w:b/>
                      <w:bCs/>
                      <w:sz w:val="24"/>
                      <w:szCs w:val="24"/>
                    </w:rPr>
                    <w:tab/>
                  </w:r>
                  <w:r w:rsidRPr="00727A47">
                    <w:rPr>
                      <w:rFonts w:ascii="Times New Roman" w:eastAsia="ヒラギノ明朝 Pro W3" w:hAnsi="Times"/>
                      <w:b/>
                      <w:bCs/>
                      <w:sz w:val="20"/>
                      <w:szCs w:val="20"/>
                    </w:rPr>
                    <w:t xml:space="preserve">MADDE 1 </w:t>
                  </w:r>
                  <w:r w:rsidRPr="00727A47">
                    <w:rPr>
                      <w:rFonts w:ascii="Times New Roman" w:eastAsia="ヒラギノ明朝 Pro W3" w:hAnsi="Times"/>
                      <w:b/>
                      <w:bCs/>
                      <w:sz w:val="20"/>
                      <w:szCs w:val="20"/>
                    </w:rPr>
                    <w:t>–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</w:rPr>
                    <w:t xml:space="preserve"> 11/6/2009 tarihli ve 27255 say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</w:rPr>
                    <w:t>ı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</w:rPr>
                    <w:t>l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</w:rPr>
                    <w:t>ı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</w:rPr>
                    <w:t xml:space="preserve"> Resm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</w:rPr>
                    <w:t>î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</w:rPr>
                    <w:t xml:space="preserve"> Gazete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</w:rPr>
                    <w:t>’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</w:rPr>
                    <w:t>de yay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</w:rPr>
                    <w:t>ı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</w:rPr>
                    <w:t>mlanan Karayolu Ta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</w:rPr>
                    <w:t>şı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</w:rPr>
                    <w:t>ma Y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</w:rPr>
                    <w:t>ö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</w:rPr>
                    <w:t>netmeli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</w:rPr>
                    <w:t>ğ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</w:rPr>
                    <w:t>inin 15 inci maddesinin ikinci f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</w:rPr>
                    <w:t>ı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</w:rPr>
                    <w:t>kras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</w:rPr>
                    <w:t>ı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</w:rPr>
                    <w:t xml:space="preserve">nda yer alan 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</w:rPr>
                    <w:t>“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</w:rPr>
                    <w:t>olmas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</w:rPr>
                    <w:t>ı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</w:rPr>
                    <w:t xml:space="preserve"> halinde talep edilen yetki belgesi d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</w:rPr>
                    <w:t>ü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</w:rPr>
                    <w:t>zenlenerek verilir.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</w:rPr>
                    <w:t>”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</w:rPr>
                    <w:t xml:space="preserve"> ifadesi, 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</w:rPr>
                    <w:t>“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</w:rPr>
                    <w:t>olmas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</w:rPr>
                    <w:t>ı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</w:rPr>
                    <w:t xml:space="preserve"> halinde talep edilen yetki belgesi, belge 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</w:rPr>
                    <w:t>ü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</w:rPr>
                    <w:t xml:space="preserve">cretinin 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</w:rPr>
                    <w:t>ö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</w:rPr>
                    <w:t>dendi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</w:rPr>
                    <w:t>ğ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</w:rPr>
                    <w:t>i tarih verili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</w:rPr>
                    <w:t>ş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</w:rPr>
                    <w:t xml:space="preserve"> tarihi olarak kabul edilir ve d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</w:rPr>
                    <w:t>ü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</w:rPr>
                    <w:t>zenlenerek verilir.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</w:rPr>
                    <w:t>”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</w:rPr>
                    <w:t xml:space="preserve"> 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</w:rPr>
                    <w:t>ş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</w:rPr>
                    <w:t>eklinde; dokuzuncu f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</w:rPr>
                    <w:t>ı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</w:rPr>
                    <w:t>kras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</w:rPr>
                    <w:t>ı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</w:rPr>
                    <w:t xml:space="preserve"> ise a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</w:rPr>
                    <w:t>ş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</w:rPr>
                    <w:t>a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</w:rPr>
                    <w:t>ğı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</w:rPr>
                    <w:t xml:space="preserve">daki 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</w:rPr>
                    <w:t>ş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</w:rPr>
                    <w:t>ekilde de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</w:rPr>
                    <w:t>ğ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</w:rPr>
                    <w:t>i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</w:rPr>
                    <w:t>ş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</w:rPr>
                    <w:t>tirilmi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</w:rPr>
                    <w:t>ş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</w:rPr>
                    <w:t>tir.</w:t>
                  </w:r>
                </w:p>
                <w:p w:rsidR="00AA6309" w:rsidRPr="00727A47" w:rsidRDefault="008E66A8" w:rsidP="008E66A8">
                  <w:pPr>
                    <w:tabs>
                      <w:tab w:val="left" w:pos="566"/>
                    </w:tabs>
                    <w:spacing w:after="0" w:line="240" w:lineRule="exact"/>
                    <w:jc w:val="both"/>
                    <w:rPr>
                      <w:rFonts w:ascii="Times New Roman" w:eastAsia="ヒラギノ明朝 Pro W3" w:hAnsi="Times"/>
                      <w:sz w:val="20"/>
                      <w:szCs w:val="20"/>
                    </w:rPr>
                  </w:pP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</w:rPr>
                    <w:tab/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  <w:highlight w:val="yellow"/>
                    </w:rPr>
                    <w:t>“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  <w:highlight w:val="yellow"/>
                    </w:rPr>
                    <w:t>(9) Adi ortakl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  <w:highlight w:val="yellow"/>
                    </w:rPr>
                    <w:t>ı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  <w:highlight w:val="yellow"/>
                    </w:rPr>
                    <w:t>klara yetki belgesi verilmez.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  <w:highlight w:val="yellow"/>
                    </w:rPr>
                    <w:t>”</w:t>
                  </w:r>
                </w:p>
                <w:p w:rsidR="00AA6309" w:rsidRPr="00727A47" w:rsidRDefault="008E66A8" w:rsidP="008E66A8">
                  <w:pPr>
                    <w:tabs>
                      <w:tab w:val="left" w:pos="566"/>
                    </w:tabs>
                    <w:spacing w:after="0" w:line="240" w:lineRule="exact"/>
                    <w:jc w:val="both"/>
                    <w:rPr>
                      <w:rFonts w:ascii="Times New Roman" w:eastAsia="ヒラギノ明朝 Pro W3" w:hAnsi="Times"/>
                      <w:sz w:val="20"/>
                      <w:szCs w:val="20"/>
                    </w:rPr>
                  </w:pP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</w:rPr>
                    <w:tab/>
                  </w:r>
                  <w:r w:rsidRPr="00727A47">
                    <w:rPr>
                      <w:rFonts w:ascii="Times New Roman" w:eastAsia="ヒラギノ明朝 Pro W3" w:hAnsi="Times"/>
                      <w:b/>
                      <w:sz w:val="20"/>
                      <w:szCs w:val="20"/>
                    </w:rPr>
                    <w:t xml:space="preserve">MADDE 2 </w:t>
                  </w:r>
                  <w:r w:rsidRPr="00727A47">
                    <w:rPr>
                      <w:rFonts w:ascii="Times New Roman" w:eastAsia="ヒラギノ明朝 Pro W3" w:hAnsi="Times"/>
                      <w:b/>
                      <w:sz w:val="20"/>
                      <w:szCs w:val="20"/>
                    </w:rPr>
                    <w:t>–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</w:rPr>
                    <w:t xml:space="preserve"> Ayn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</w:rPr>
                    <w:t>ı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</w:rPr>
                    <w:t xml:space="preserve"> Y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</w:rPr>
                    <w:t>ö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</w:rPr>
                    <w:t>netmeli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</w:rPr>
                    <w:t>ğ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</w:rPr>
                    <w:t xml:space="preserve">in 18 inci maddesinin ikinci, 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</w:rPr>
                    <w:t>üçü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</w:rPr>
                    <w:t>nc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</w:rPr>
                    <w:t>ü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</w:rPr>
                    <w:t xml:space="preserve"> ve d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</w:rPr>
                    <w:t>ö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</w:rPr>
                    <w:t>rd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</w:rPr>
                    <w:t>ü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</w:rPr>
                    <w:t>nc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</w:rPr>
                    <w:t>ü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</w:rPr>
                    <w:t xml:space="preserve"> f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</w:rPr>
                    <w:t>ı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</w:rPr>
                    <w:t>kralar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</w:rPr>
                    <w:t>ı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</w:rPr>
                    <w:t xml:space="preserve"> a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</w:rPr>
                    <w:t>ş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</w:rPr>
                    <w:t>a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</w:rPr>
                    <w:t>ğı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</w:rPr>
                    <w:t xml:space="preserve">daki 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</w:rPr>
                    <w:t>ş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</w:rPr>
                    <w:t>ekilde de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</w:rPr>
                    <w:t>ğ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</w:rPr>
                    <w:t>i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</w:rPr>
                    <w:t>ş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</w:rPr>
                    <w:t>tirilmi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</w:rPr>
                    <w:t>ş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</w:rPr>
                    <w:t xml:space="preserve">tir. </w:t>
                  </w:r>
                </w:p>
                <w:p w:rsidR="00AA6309" w:rsidRPr="00727A47" w:rsidRDefault="008E66A8" w:rsidP="008E66A8">
                  <w:pPr>
                    <w:tabs>
                      <w:tab w:val="left" w:pos="566"/>
                    </w:tabs>
                    <w:spacing w:after="0" w:line="240" w:lineRule="exact"/>
                    <w:jc w:val="both"/>
                    <w:rPr>
                      <w:rFonts w:ascii="Times New Roman" w:eastAsia="ヒラギノ明朝 Pro W3" w:hAnsi="Times"/>
                      <w:sz w:val="20"/>
                      <w:szCs w:val="20"/>
                      <w:highlight w:val="yellow"/>
                    </w:rPr>
                  </w:pP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</w:rPr>
                    <w:tab/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  <w:highlight w:val="yellow"/>
                    </w:rPr>
                    <w:t>“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  <w:highlight w:val="yellow"/>
                    </w:rPr>
                    <w:t>(2) Yetki belgesi sahipleri taraf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  <w:highlight w:val="yellow"/>
                    </w:rPr>
                    <w:t>ı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  <w:highlight w:val="yellow"/>
                    </w:rPr>
                    <w:t>ndan yetki belgelerinin yenilenmesi i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  <w:highlight w:val="yellow"/>
                    </w:rPr>
                    <w:t>ç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  <w:highlight w:val="yellow"/>
                    </w:rPr>
                    <w:t>in yetki belgesinin ge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  <w:highlight w:val="yellow"/>
                    </w:rPr>
                    <w:t>ç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  <w:highlight w:val="yellow"/>
                    </w:rPr>
                    <w:t>erlilik s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  <w:highlight w:val="yellow"/>
                    </w:rPr>
                    <w:t>ü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  <w:highlight w:val="yellow"/>
                    </w:rPr>
                    <w:t>resinin sona erdi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  <w:highlight w:val="yellow"/>
                    </w:rPr>
                    <w:t>ğ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  <w:highlight w:val="yellow"/>
                    </w:rPr>
                    <w:t>i tarihten itibaren:</w:t>
                  </w:r>
                </w:p>
                <w:p w:rsidR="008E66A8" w:rsidRPr="00727A47" w:rsidRDefault="008E66A8" w:rsidP="008E66A8">
                  <w:pPr>
                    <w:tabs>
                      <w:tab w:val="left" w:pos="566"/>
                    </w:tabs>
                    <w:spacing w:after="0" w:line="240" w:lineRule="exact"/>
                    <w:jc w:val="both"/>
                    <w:rPr>
                      <w:rFonts w:ascii="Times New Roman" w:eastAsia="ヒラギノ明朝 Pro W3" w:hAnsi="Times"/>
                      <w:sz w:val="20"/>
                      <w:szCs w:val="20"/>
                      <w:highlight w:val="yellow"/>
                    </w:rPr>
                  </w:pP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  <w:highlight w:val="yellow"/>
                    </w:rPr>
                    <w:tab/>
                    <w:t>a) 60 g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  <w:highlight w:val="yellow"/>
                    </w:rPr>
                    <w:t>ü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  <w:highlight w:val="yellow"/>
                    </w:rPr>
                    <w:t>n i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  <w:highlight w:val="yellow"/>
                    </w:rPr>
                    <w:t>ç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  <w:highlight w:val="yellow"/>
                    </w:rPr>
                    <w:t>inde Bakanl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  <w:highlight w:val="yellow"/>
                    </w:rPr>
                    <w:t>ığ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  <w:highlight w:val="yellow"/>
                    </w:rPr>
                    <w:t>a yaz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  <w:highlight w:val="yellow"/>
                    </w:rPr>
                    <w:t>ı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  <w:highlight w:val="yellow"/>
                    </w:rPr>
                    <w:t>l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  <w:highlight w:val="yellow"/>
                    </w:rPr>
                    <w:t>ı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  <w:highlight w:val="yellow"/>
                    </w:rPr>
                    <w:t xml:space="preserve"> olarak m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  <w:highlight w:val="yellow"/>
                    </w:rPr>
                    <w:t>ü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  <w:highlight w:val="yellow"/>
                    </w:rPr>
                    <w:t xml:space="preserve">racaat edilmesi halinde; yetki belgesi, yenileme 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  <w:highlight w:val="yellow"/>
                    </w:rPr>
                    <w:t>ü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  <w:highlight w:val="yellow"/>
                    </w:rPr>
                    <w:t xml:space="preserve">cretinin 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  <w:highlight w:val="yellow"/>
                    </w:rPr>
                    <w:t>ö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  <w:highlight w:val="yellow"/>
                    </w:rPr>
                    <w:t>dendi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  <w:highlight w:val="yellow"/>
                    </w:rPr>
                    <w:t>ğ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  <w:highlight w:val="yellow"/>
                    </w:rPr>
                    <w:t>i tarih esas al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  <w:highlight w:val="yellow"/>
                    </w:rPr>
                    <w:t>ı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  <w:highlight w:val="yellow"/>
                    </w:rPr>
                    <w:t xml:space="preserve">narak yenilenir. Yenileme 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  <w:highlight w:val="yellow"/>
                    </w:rPr>
                    <w:t>ü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  <w:highlight w:val="yellow"/>
                    </w:rPr>
                    <w:t>cretinin, s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  <w:highlight w:val="yellow"/>
                    </w:rPr>
                    <w:t>ö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  <w:highlight w:val="yellow"/>
                    </w:rPr>
                    <w:t>z konusu 60 g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  <w:highlight w:val="yellow"/>
                    </w:rPr>
                    <w:t>ü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  <w:highlight w:val="yellow"/>
                    </w:rPr>
                    <w:t>nl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  <w:highlight w:val="yellow"/>
                    </w:rPr>
                    <w:t>ü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  <w:highlight w:val="yellow"/>
                    </w:rPr>
                    <w:t>k s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  <w:highlight w:val="yellow"/>
                    </w:rPr>
                    <w:t>ü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  <w:highlight w:val="yellow"/>
                    </w:rPr>
                    <w:t>re i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  <w:highlight w:val="yellow"/>
                    </w:rPr>
                    <w:t>ç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  <w:highlight w:val="yellow"/>
                    </w:rPr>
                    <w:t xml:space="preserve">inde ve 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  <w:highlight w:val="yellow"/>
                    </w:rPr>
                    <w:t>ö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  <w:highlight w:val="yellow"/>
                    </w:rPr>
                    <w:t>deme tarihindeki ge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  <w:highlight w:val="yellow"/>
                    </w:rPr>
                    <w:t>ç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  <w:highlight w:val="yellow"/>
                    </w:rPr>
                    <w:t xml:space="preserve">erli yenileme 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  <w:highlight w:val="yellow"/>
                    </w:rPr>
                    <w:t>ü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  <w:highlight w:val="yellow"/>
                    </w:rPr>
                    <w:t xml:space="preserve">creti olarak 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  <w:highlight w:val="yellow"/>
                    </w:rPr>
                    <w:t>ö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  <w:highlight w:val="yellow"/>
                    </w:rPr>
                    <w:t xml:space="preserve">denmesi 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  <w:highlight w:val="yellow"/>
                    </w:rPr>
                    <w:t>ş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  <w:highlight w:val="yellow"/>
                    </w:rPr>
                    <w:t>artt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  <w:highlight w:val="yellow"/>
                    </w:rPr>
                    <w:t>ı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  <w:highlight w:val="yellow"/>
                    </w:rPr>
                    <w:t>r.</w:t>
                  </w:r>
                </w:p>
                <w:p w:rsidR="008E66A8" w:rsidRPr="00727A47" w:rsidRDefault="008E66A8" w:rsidP="008E66A8">
                  <w:pPr>
                    <w:tabs>
                      <w:tab w:val="left" w:pos="566"/>
                    </w:tabs>
                    <w:spacing w:after="0" w:line="240" w:lineRule="exact"/>
                    <w:jc w:val="both"/>
                    <w:rPr>
                      <w:rFonts w:ascii="Times New Roman" w:eastAsia="ヒラギノ明朝 Pro W3" w:hAnsi="Times"/>
                      <w:sz w:val="20"/>
                      <w:szCs w:val="20"/>
                      <w:highlight w:val="yellow"/>
                    </w:rPr>
                  </w:pP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  <w:highlight w:val="yellow"/>
                    </w:rPr>
                    <w:tab/>
                    <w:t>b) 61 inci g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  <w:highlight w:val="yellow"/>
                    </w:rPr>
                    <w:t>ü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  <w:highlight w:val="yellow"/>
                    </w:rPr>
                    <w:t xml:space="preserve">n ile 90 </w:t>
                  </w:r>
                  <w:proofErr w:type="spellStart"/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  <w:highlight w:val="yellow"/>
                    </w:rPr>
                    <w:t>ı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  <w:highlight w:val="yellow"/>
                    </w:rPr>
                    <w:t>nc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  <w:highlight w:val="yellow"/>
                    </w:rPr>
                    <w:t>ı</w:t>
                  </w:r>
                  <w:proofErr w:type="spellEnd"/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  <w:highlight w:val="yellow"/>
                    </w:rPr>
                    <w:t xml:space="preserve"> g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  <w:highlight w:val="yellow"/>
                    </w:rPr>
                    <w:t>ü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  <w:highlight w:val="yellow"/>
                    </w:rPr>
                    <w:t>n aras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  <w:highlight w:val="yellow"/>
                    </w:rPr>
                    <w:t>ı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  <w:highlight w:val="yellow"/>
                    </w:rPr>
                    <w:t>nda Bakanl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  <w:highlight w:val="yellow"/>
                    </w:rPr>
                    <w:t>ığ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  <w:highlight w:val="yellow"/>
                    </w:rPr>
                    <w:t>a yaz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  <w:highlight w:val="yellow"/>
                    </w:rPr>
                    <w:t>ı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  <w:highlight w:val="yellow"/>
                    </w:rPr>
                    <w:t>l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  <w:highlight w:val="yellow"/>
                    </w:rPr>
                    <w:t>ı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  <w:highlight w:val="yellow"/>
                    </w:rPr>
                    <w:t xml:space="preserve"> olarak m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  <w:highlight w:val="yellow"/>
                    </w:rPr>
                    <w:t>ü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  <w:highlight w:val="yellow"/>
                    </w:rPr>
                    <w:t xml:space="preserve">racaat edilmesi halinde ise; yetki belgesi, yenileme 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  <w:highlight w:val="yellow"/>
                    </w:rPr>
                    <w:t>ü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  <w:highlight w:val="yellow"/>
                    </w:rPr>
                    <w:t xml:space="preserve">creti 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  <w:highlight w:val="yellow"/>
                    </w:rPr>
                    <w:t>ö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  <w:highlight w:val="yellow"/>
                    </w:rPr>
                    <w:t>deme tarihindeki ge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  <w:highlight w:val="yellow"/>
                    </w:rPr>
                    <w:t>ç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  <w:highlight w:val="yellow"/>
                    </w:rPr>
                    <w:t xml:space="preserve">erli tam 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  <w:highlight w:val="yellow"/>
                    </w:rPr>
                    <w:t>ü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  <w:highlight w:val="yellow"/>
                    </w:rPr>
                    <w:t>cretin yar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  <w:highlight w:val="yellow"/>
                    </w:rPr>
                    <w:t>ı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  <w:highlight w:val="yellow"/>
                    </w:rPr>
                    <w:t>s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  <w:highlight w:val="yellow"/>
                    </w:rPr>
                    <w:t>ı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  <w:highlight w:val="yellow"/>
                    </w:rPr>
                    <w:t xml:space="preserve"> olarak al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  <w:highlight w:val="yellow"/>
                    </w:rPr>
                    <w:t>ı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  <w:highlight w:val="yellow"/>
                    </w:rPr>
                    <w:t>n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  <w:highlight w:val="yellow"/>
                    </w:rPr>
                    <w:t>ı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  <w:highlight w:val="yellow"/>
                    </w:rPr>
                    <w:t xml:space="preserve">r ve bu 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  <w:highlight w:val="yellow"/>
                    </w:rPr>
                    <w:t>ü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  <w:highlight w:val="yellow"/>
                    </w:rPr>
                    <w:t xml:space="preserve">cretin 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  <w:highlight w:val="yellow"/>
                    </w:rPr>
                    <w:t>ö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  <w:highlight w:val="yellow"/>
                    </w:rPr>
                    <w:t>dendi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  <w:highlight w:val="yellow"/>
                    </w:rPr>
                    <w:t>ğ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  <w:highlight w:val="yellow"/>
                    </w:rPr>
                    <w:t>i tarih esas al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  <w:highlight w:val="yellow"/>
                    </w:rPr>
                    <w:t>ı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  <w:highlight w:val="yellow"/>
                    </w:rPr>
                    <w:t>narak yetki belgesi yenilenir. S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  <w:highlight w:val="yellow"/>
                    </w:rPr>
                    <w:t>ö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  <w:highlight w:val="yellow"/>
                    </w:rPr>
                    <w:t xml:space="preserve">z konusu yenileme 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  <w:highlight w:val="yellow"/>
                    </w:rPr>
                    <w:t>ü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  <w:highlight w:val="yellow"/>
                    </w:rPr>
                    <w:t>cretinin belirtilen 61 inci g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  <w:highlight w:val="yellow"/>
                    </w:rPr>
                    <w:t>ü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  <w:highlight w:val="yellow"/>
                    </w:rPr>
                    <w:t xml:space="preserve">n ile 90 </w:t>
                  </w:r>
                  <w:proofErr w:type="spellStart"/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  <w:highlight w:val="yellow"/>
                    </w:rPr>
                    <w:t>ı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  <w:highlight w:val="yellow"/>
                    </w:rPr>
                    <w:t>nc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  <w:highlight w:val="yellow"/>
                    </w:rPr>
                    <w:t>ı</w:t>
                  </w:r>
                  <w:proofErr w:type="spellEnd"/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  <w:highlight w:val="yellow"/>
                    </w:rPr>
                    <w:t xml:space="preserve"> g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  <w:highlight w:val="yellow"/>
                    </w:rPr>
                    <w:t>ü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  <w:highlight w:val="yellow"/>
                    </w:rPr>
                    <w:t>n aras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  <w:highlight w:val="yellow"/>
                    </w:rPr>
                    <w:t>ı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  <w:highlight w:val="yellow"/>
                    </w:rPr>
                    <w:t xml:space="preserve">nda ve 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  <w:highlight w:val="yellow"/>
                    </w:rPr>
                    <w:t>ö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  <w:highlight w:val="yellow"/>
                    </w:rPr>
                    <w:t>deme tarihinde ge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  <w:highlight w:val="yellow"/>
                    </w:rPr>
                    <w:t>ç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  <w:highlight w:val="yellow"/>
                    </w:rPr>
                    <w:t xml:space="preserve">erli 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  <w:highlight w:val="yellow"/>
                    </w:rPr>
                    <w:t>ü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  <w:highlight w:val="yellow"/>
                    </w:rPr>
                    <w:t>cret esas al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  <w:highlight w:val="yellow"/>
                    </w:rPr>
                    <w:t>ı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  <w:highlight w:val="yellow"/>
                    </w:rPr>
                    <w:t xml:space="preserve">narak 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  <w:highlight w:val="yellow"/>
                    </w:rPr>
                    <w:t>ö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  <w:highlight w:val="yellow"/>
                    </w:rPr>
                    <w:t>denmi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  <w:highlight w:val="yellow"/>
                    </w:rPr>
                    <w:t>ş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  <w:highlight w:val="yellow"/>
                    </w:rPr>
                    <w:t xml:space="preserve"> olmas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  <w:highlight w:val="yellow"/>
                    </w:rPr>
                    <w:t>ı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  <w:highlight w:val="yellow"/>
                    </w:rPr>
                    <w:t xml:space="preserve"> 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  <w:highlight w:val="yellow"/>
                    </w:rPr>
                    <w:t>ş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  <w:highlight w:val="yellow"/>
                    </w:rPr>
                    <w:t>artt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  <w:highlight w:val="yellow"/>
                    </w:rPr>
                    <w:t>ı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  <w:highlight w:val="yellow"/>
                    </w:rPr>
                    <w:t>r.</w:t>
                  </w:r>
                </w:p>
                <w:p w:rsidR="008E66A8" w:rsidRPr="00727A47" w:rsidRDefault="008E66A8" w:rsidP="008E66A8">
                  <w:pPr>
                    <w:tabs>
                      <w:tab w:val="left" w:pos="566"/>
                    </w:tabs>
                    <w:spacing w:after="0" w:line="240" w:lineRule="exact"/>
                    <w:jc w:val="both"/>
                    <w:rPr>
                      <w:rFonts w:ascii="Times New Roman" w:eastAsia="ヒラギノ明朝 Pro W3" w:hAnsi="Times"/>
                      <w:sz w:val="20"/>
                      <w:szCs w:val="20"/>
                    </w:rPr>
                  </w:pP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  <w:highlight w:val="yellow"/>
                    </w:rPr>
                    <w:tab/>
                    <w:t>(3) Yetki belgesi sahipleri taraf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  <w:highlight w:val="yellow"/>
                    </w:rPr>
                    <w:t>ı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  <w:highlight w:val="yellow"/>
                    </w:rPr>
                    <w:t>ndan yetki belgesinin ge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  <w:highlight w:val="yellow"/>
                    </w:rPr>
                    <w:t>ç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  <w:highlight w:val="yellow"/>
                    </w:rPr>
                    <w:t>erlilik s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  <w:highlight w:val="yellow"/>
                    </w:rPr>
                    <w:t>ü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  <w:highlight w:val="yellow"/>
                    </w:rPr>
                    <w:t>resinin sona erdi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  <w:highlight w:val="yellow"/>
                    </w:rPr>
                    <w:t>ğ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  <w:highlight w:val="yellow"/>
                    </w:rPr>
                    <w:t>i tarihten itibaren, bu maddenin birinci ve ikinci f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  <w:highlight w:val="yellow"/>
                    </w:rPr>
                    <w:t>ı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  <w:highlight w:val="yellow"/>
                    </w:rPr>
                    <w:t>kras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  <w:highlight w:val="yellow"/>
                    </w:rPr>
                    <w:t>ı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  <w:highlight w:val="yellow"/>
                    </w:rPr>
                    <w:t>nda belirtilen s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  <w:highlight w:val="yellow"/>
                    </w:rPr>
                    <w:t>ü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  <w:highlight w:val="yellow"/>
                    </w:rPr>
                    <w:t>reler i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  <w:highlight w:val="yellow"/>
                    </w:rPr>
                    <w:t>ç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  <w:highlight w:val="yellow"/>
                    </w:rPr>
                    <w:t>inde m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  <w:highlight w:val="yellow"/>
                    </w:rPr>
                    <w:t>ü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  <w:highlight w:val="yellow"/>
                    </w:rPr>
                    <w:t>racaat edilmemesi veya m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  <w:highlight w:val="yellow"/>
                    </w:rPr>
                    <w:t>ü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  <w:highlight w:val="yellow"/>
                    </w:rPr>
                    <w:t>racaat edildi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  <w:highlight w:val="yellow"/>
                    </w:rPr>
                    <w:t>ğ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  <w:highlight w:val="yellow"/>
                    </w:rPr>
                    <w:t xml:space="preserve">i halde yetki belgesi yenilemenin 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  <w:highlight w:val="yellow"/>
                    </w:rPr>
                    <w:t>ş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  <w:highlight w:val="yellow"/>
                    </w:rPr>
                    <w:t>artlar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  <w:highlight w:val="yellow"/>
                    </w:rPr>
                    <w:t>ı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  <w:highlight w:val="yellow"/>
                    </w:rPr>
                    <w:t>n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  <w:highlight w:val="yellow"/>
                    </w:rPr>
                    <w:t>ı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  <w:highlight w:val="yellow"/>
                    </w:rPr>
                    <w:t>n yerine getirilmemesi halinde yetki belgesi yenileme hakk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  <w:highlight w:val="yellow"/>
                    </w:rPr>
                    <w:t>ı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  <w:highlight w:val="yellow"/>
                    </w:rPr>
                    <w:t xml:space="preserve"> kaybedilir.</w:t>
                  </w:r>
                </w:p>
                <w:p w:rsidR="00AA6309" w:rsidRPr="00727A47" w:rsidRDefault="008E66A8" w:rsidP="008E66A8">
                  <w:pPr>
                    <w:tabs>
                      <w:tab w:val="left" w:pos="566"/>
                    </w:tabs>
                    <w:spacing w:after="0" w:line="240" w:lineRule="exact"/>
                    <w:jc w:val="both"/>
                    <w:rPr>
                      <w:rFonts w:ascii="Times New Roman" w:eastAsia="ヒラギノ明朝 Pro W3" w:hAnsi="Times"/>
                      <w:sz w:val="20"/>
                      <w:szCs w:val="20"/>
                    </w:rPr>
                  </w:pP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</w:rPr>
                    <w:tab/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  <w:highlight w:val="yellow"/>
                    </w:rPr>
                    <w:t xml:space="preserve">(4) Bu maddenin ikinci ve 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  <w:highlight w:val="yellow"/>
                    </w:rPr>
                    <w:t>üçü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  <w:highlight w:val="yellow"/>
                    </w:rPr>
                    <w:t>nc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  <w:highlight w:val="yellow"/>
                    </w:rPr>
                    <w:t>ü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  <w:highlight w:val="yellow"/>
                    </w:rPr>
                    <w:t xml:space="preserve"> f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  <w:highlight w:val="yellow"/>
                    </w:rPr>
                    <w:t>ı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  <w:highlight w:val="yellow"/>
                    </w:rPr>
                    <w:t>kralar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  <w:highlight w:val="yellow"/>
                    </w:rPr>
                    <w:t>ı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  <w:highlight w:val="yellow"/>
                    </w:rPr>
                    <w:t>nda yer alan s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  <w:highlight w:val="yellow"/>
                    </w:rPr>
                    <w:t>ü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  <w:highlight w:val="yellow"/>
                    </w:rPr>
                    <w:t>reler, sadece yetki belgesi yenileme hakk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  <w:highlight w:val="yellow"/>
                    </w:rPr>
                    <w:t>ı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  <w:highlight w:val="yellow"/>
                    </w:rPr>
                    <w:t xml:space="preserve"> olup; bu s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  <w:highlight w:val="yellow"/>
                    </w:rPr>
                    <w:t>ü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  <w:highlight w:val="yellow"/>
                    </w:rPr>
                    <w:t>reler bu durumdaki ki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  <w:highlight w:val="yellow"/>
                    </w:rPr>
                    <w:t>ş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  <w:highlight w:val="yellow"/>
                    </w:rPr>
                    <w:t>ilere faaliyette bulunma hakk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  <w:highlight w:val="yellow"/>
                    </w:rPr>
                    <w:t>ı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  <w:highlight w:val="yellow"/>
                    </w:rPr>
                    <w:t xml:space="preserve"> vermez.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  <w:highlight w:val="yellow"/>
                    </w:rPr>
                    <w:t>”</w:t>
                  </w:r>
                </w:p>
                <w:p w:rsidR="008E66A8" w:rsidRPr="00727A47" w:rsidRDefault="008E66A8" w:rsidP="008E66A8">
                  <w:pPr>
                    <w:tabs>
                      <w:tab w:val="left" w:pos="566"/>
                    </w:tabs>
                    <w:spacing w:after="0" w:line="240" w:lineRule="exact"/>
                    <w:jc w:val="both"/>
                    <w:rPr>
                      <w:rFonts w:ascii="Times New Roman" w:eastAsia="ヒラギノ明朝 Pro W3" w:hAnsi="Times"/>
                      <w:sz w:val="20"/>
                      <w:szCs w:val="20"/>
                    </w:rPr>
                  </w:pP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</w:rPr>
                    <w:tab/>
                  </w:r>
                  <w:r w:rsidRPr="00727A47">
                    <w:rPr>
                      <w:rFonts w:ascii="Times New Roman" w:eastAsia="ヒラギノ明朝 Pro W3" w:hAnsi="Times"/>
                      <w:b/>
                      <w:sz w:val="20"/>
                      <w:szCs w:val="20"/>
                    </w:rPr>
                    <w:t xml:space="preserve">MADDE 3 </w:t>
                  </w:r>
                  <w:r w:rsidRPr="00727A47">
                    <w:rPr>
                      <w:rFonts w:ascii="Times New Roman" w:eastAsia="ヒラギノ明朝 Pro W3" w:hAnsi="Times"/>
                      <w:b/>
                      <w:sz w:val="20"/>
                      <w:szCs w:val="20"/>
                    </w:rPr>
                    <w:t>–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</w:rPr>
                    <w:t xml:space="preserve"> Ayn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</w:rPr>
                    <w:t>ı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</w:rPr>
                    <w:t xml:space="preserve"> Y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</w:rPr>
                    <w:t>ö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</w:rPr>
                    <w:t>netmeli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</w:rPr>
                    <w:t>ğ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</w:rPr>
                    <w:t>in 19 uncu maddesinin birinci f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</w:rPr>
                    <w:t>ı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</w:rPr>
                    <w:t>kras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</w:rPr>
                    <w:t>ı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</w:rPr>
                    <w:t>na a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</w:rPr>
                    <w:t>ş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</w:rPr>
                    <w:t>a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</w:rPr>
                    <w:t>ğı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</w:rPr>
                    <w:t>daki (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</w:rPr>
                    <w:t>ç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</w:rPr>
                    <w:t>) bendi eklenmi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</w:rPr>
                    <w:t>ş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</w:rPr>
                    <w:t xml:space="preserve">tir. </w:t>
                  </w:r>
                </w:p>
                <w:p w:rsidR="00AA6309" w:rsidRPr="00727A47" w:rsidRDefault="008E66A8" w:rsidP="008E66A8">
                  <w:pPr>
                    <w:tabs>
                      <w:tab w:val="left" w:pos="566"/>
                    </w:tabs>
                    <w:spacing w:after="0" w:line="240" w:lineRule="exact"/>
                    <w:jc w:val="both"/>
                    <w:rPr>
                      <w:rFonts w:ascii="Times New Roman" w:eastAsia="ヒラギノ明朝 Pro W3" w:hAnsi="Times"/>
                      <w:sz w:val="20"/>
                      <w:szCs w:val="20"/>
                    </w:rPr>
                  </w:pP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</w:rPr>
                    <w:tab/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</w:rPr>
                    <w:t>“ç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</w:rPr>
                    <w:t>) Yetki belgesi sahiplerinin 18 inci maddenin ikinci f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</w:rPr>
                    <w:t>ı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</w:rPr>
                    <w:t>kras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</w:rPr>
                    <w:t>ı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</w:rPr>
                    <w:t>n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</w:rPr>
                    <w:t>ı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</w:rPr>
                    <w:t>n (a) ve (b) bentlerinde belirtilen s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</w:rPr>
                    <w:t>ü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</w:rPr>
                    <w:t>reler i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</w:rPr>
                    <w:t>ç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</w:rPr>
                    <w:t>erisinde yapacaklar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</w:rPr>
                    <w:t>ı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</w:rPr>
                    <w:t xml:space="preserve"> yetki belgesi de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</w:rPr>
                    <w:t>ğ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</w:rPr>
                    <w:t>i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</w:rPr>
                    <w:t>ş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</w:rPr>
                    <w:t>im talepleri, bu Y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</w:rPr>
                    <w:t>ö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</w:rPr>
                    <w:t xml:space="preserve">netmelikte 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</w:rPr>
                    <w:t>ö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</w:rPr>
                    <w:t>n g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</w:rPr>
                    <w:t>ö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</w:rPr>
                    <w:t>r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</w:rPr>
                    <w:t>ü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</w:rPr>
                    <w:t xml:space="preserve">len 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</w:rPr>
                    <w:t>ş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</w:rPr>
                    <w:t>artlar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</w:rPr>
                    <w:t>ı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</w:rPr>
                    <w:t xml:space="preserve"> sa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</w:rPr>
                    <w:t>ğ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</w:rPr>
                    <w:t>lamalar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</w:rPr>
                    <w:t>ı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</w:rPr>
                    <w:t xml:space="preserve"> halinde de kar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</w:rPr>
                    <w:t>şı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</w:rPr>
                    <w:t>lan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</w:rPr>
                    <w:t>ı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</w:rPr>
                    <w:t xml:space="preserve">r. Bu 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</w:rPr>
                    <w:t>ş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</w:rPr>
                    <w:t>ekilde kar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</w:rPr>
                    <w:t>şı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</w:rPr>
                    <w:t>lanan de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</w:rPr>
                    <w:t>ğ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</w:rPr>
                    <w:t>i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</w:rPr>
                    <w:t>ş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</w:rPr>
                    <w:t>im taleplerinde yeni verilen yetki belgesinin ge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</w:rPr>
                    <w:t>ç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</w:rPr>
                    <w:t>erlilik s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</w:rPr>
                    <w:t>ü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</w:rPr>
                    <w:t>resinin ba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</w:rPr>
                    <w:t>ş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</w:rPr>
                    <w:t>lang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</w:rPr>
                    <w:t>ıç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</w:rPr>
                    <w:t xml:space="preserve"> ve biti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</w:rPr>
                    <w:t>ş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</w:rPr>
                    <w:t xml:space="preserve"> tarihi, 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</w:rPr>
                    <w:t>ö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</w:rPr>
                    <w:t>nceki yetki belgesinin biti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</w:rPr>
                    <w:t>ş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</w:rPr>
                    <w:t xml:space="preserve"> tarihi olarak d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</w:rPr>
                    <w:t>ü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</w:rPr>
                    <w:t>zenlenir.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</w:rPr>
                    <w:t>”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</w:rPr>
                    <w:t xml:space="preserve"> </w:t>
                  </w:r>
                </w:p>
                <w:p w:rsidR="00AA6309" w:rsidRPr="00727A47" w:rsidRDefault="008E66A8" w:rsidP="008E66A8">
                  <w:pPr>
                    <w:tabs>
                      <w:tab w:val="left" w:pos="566"/>
                    </w:tabs>
                    <w:spacing w:after="0" w:line="240" w:lineRule="exact"/>
                    <w:jc w:val="both"/>
                    <w:rPr>
                      <w:rFonts w:ascii="Times New Roman" w:eastAsia="ヒラギノ明朝 Pro W3" w:hAnsi="Times"/>
                      <w:sz w:val="20"/>
                      <w:szCs w:val="20"/>
                    </w:rPr>
                  </w:pP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</w:rPr>
                    <w:tab/>
                  </w:r>
                  <w:r w:rsidRPr="00727A47">
                    <w:rPr>
                      <w:rFonts w:ascii="Times New Roman" w:eastAsia="ヒラギノ明朝 Pro W3" w:hAnsi="Times"/>
                      <w:b/>
                      <w:sz w:val="20"/>
                      <w:szCs w:val="20"/>
                    </w:rPr>
                    <w:t xml:space="preserve">MADDE 4 </w:t>
                  </w:r>
                  <w:r w:rsidRPr="00727A47">
                    <w:rPr>
                      <w:rFonts w:ascii="Times New Roman" w:eastAsia="ヒラギノ明朝 Pro W3" w:hAnsi="Times"/>
                      <w:b/>
                      <w:sz w:val="20"/>
                      <w:szCs w:val="20"/>
                    </w:rPr>
                    <w:t>–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</w:rPr>
                    <w:t xml:space="preserve"> Ayn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</w:rPr>
                    <w:t>ı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</w:rPr>
                    <w:t xml:space="preserve"> Y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</w:rPr>
                    <w:t>ö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</w:rPr>
                    <w:t>netmeli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</w:rPr>
                    <w:t>ğ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</w:rPr>
                    <w:t xml:space="preserve">in 24 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</w:rPr>
                    <w:t>ü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</w:rPr>
                    <w:t>nc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</w:rPr>
                    <w:t>ü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</w:rPr>
                    <w:t xml:space="preserve"> maddesinin ikinci f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</w:rPr>
                    <w:t>ı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</w:rPr>
                    <w:t>kras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</w:rPr>
                    <w:t>ı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</w:rPr>
                    <w:t xml:space="preserve">nda yer alan 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</w:rPr>
                    <w:t>“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</w:rPr>
                    <w:t>kaydedilecek/kay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</w:rPr>
                    <w:t>ı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</w:rPr>
                    <w:t>tl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</w:rPr>
                    <w:t>ı”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</w:rPr>
                    <w:t xml:space="preserve"> ibaresi 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</w:rPr>
                    <w:t>“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</w:rPr>
                    <w:t>kaydedilecek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</w:rPr>
                    <w:t>”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</w:rPr>
                    <w:t xml:space="preserve"> 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</w:rPr>
                    <w:t>ş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</w:rPr>
                    <w:t>eklinde de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</w:rPr>
                    <w:t>ğ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</w:rPr>
                    <w:t>i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</w:rPr>
                    <w:t>ş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</w:rPr>
                    <w:t>tirilmi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</w:rPr>
                    <w:t>ş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</w:rPr>
                    <w:t xml:space="preserve">tir. </w:t>
                  </w:r>
                </w:p>
                <w:p w:rsidR="00AA6309" w:rsidRPr="00727A47" w:rsidRDefault="008E66A8" w:rsidP="008E66A8">
                  <w:pPr>
                    <w:tabs>
                      <w:tab w:val="left" w:pos="566"/>
                    </w:tabs>
                    <w:spacing w:after="0" w:line="240" w:lineRule="exact"/>
                    <w:jc w:val="both"/>
                    <w:rPr>
                      <w:rFonts w:ascii="Times New Roman" w:eastAsia="ヒラギノ明朝 Pro W3" w:hAnsi="Times"/>
                      <w:sz w:val="20"/>
                      <w:szCs w:val="20"/>
                    </w:rPr>
                  </w:pP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</w:rPr>
                    <w:tab/>
                  </w:r>
                  <w:r w:rsidRPr="00727A47">
                    <w:rPr>
                      <w:rFonts w:ascii="Times New Roman" w:eastAsia="ヒラギノ明朝 Pro W3" w:hAnsi="Times"/>
                      <w:b/>
                      <w:sz w:val="20"/>
                      <w:szCs w:val="20"/>
                    </w:rPr>
                    <w:t xml:space="preserve">MADDE 5 </w:t>
                  </w:r>
                  <w:r w:rsidRPr="00727A47">
                    <w:rPr>
                      <w:rFonts w:ascii="Times New Roman" w:eastAsia="ヒラギノ明朝 Pro W3" w:hAnsi="Times"/>
                      <w:b/>
                      <w:sz w:val="20"/>
                      <w:szCs w:val="20"/>
                    </w:rPr>
                    <w:t>–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</w:rPr>
                    <w:t xml:space="preserve"> Ayn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</w:rPr>
                    <w:t>ı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</w:rPr>
                    <w:t xml:space="preserve"> Y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</w:rPr>
                    <w:t>ö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</w:rPr>
                    <w:t>netmeli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</w:rPr>
                    <w:t>ğ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</w:rPr>
                    <w:t>in 28 inci maddesinin birinci f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</w:rPr>
                    <w:t>ı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</w:rPr>
                    <w:t>kras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</w:rPr>
                    <w:t>ı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</w:rPr>
                    <w:t xml:space="preserve">nda yer alan 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</w:rPr>
                    <w:t>“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</w:rPr>
                    <w:t>yetki belgesi sahipleri,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</w:rPr>
                    <w:t>”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</w:rPr>
                    <w:t xml:space="preserve"> ibaresinden sonra gelmek 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</w:rPr>
                    <w:t>ü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</w:rPr>
                    <w:t xml:space="preserve">zere, 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</w:rPr>
                    <w:t>“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</w:rPr>
                    <w:t>varsa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</w:rPr>
                    <w:t>”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</w:rPr>
                    <w:t xml:space="preserve"> ibaresi eklenmi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</w:rPr>
                    <w:t>ş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</w:rPr>
                    <w:t>tir.</w:t>
                  </w:r>
                </w:p>
                <w:p w:rsidR="008E66A8" w:rsidRPr="00727A47" w:rsidRDefault="008E66A8" w:rsidP="008E66A8">
                  <w:pPr>
                    <w:tabs>
                      <w:tab w:val="left" w:pos="566"/>
                    </w:tabs>
                    <w:spacing w:after="0" w:line="240" w:lineRule="exact"/>
                    <w:jc w:val="both"/>
                    <w:rPr>
                      <w:rFonts w:ascii="Times New Roman" w:eastAsia="ヒラギノ明朝 Pro W3" w:hAnsi="Times"/>
                      <w:sz w:val="20"/>
                      <w:szCs w:val="20"/>
                    </w:rPr>
                  </w:pP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</w:rPr>
                    <w:tab/>
                  </w:r>
                  <w:r w:rsidRPr="00727A47">
                    <w:rPr>
                      <w:rFonts w:ascii="Times New Roman" w:eastAsia="ヒラギノ明朝 Pro W3" w:hAnsi="Times"/>
                      <w:b/>
                      <w:sz w:val="20"/>
                      <w:szCs w:val="20"/>
                    </w:rPr>
                    <w:t xml:space="preserve">MADDE 6 </w:t>
                  </w:r>
                  <w:r w:rsidRPr="00727A47">
                    <w:rPr>
                      <w:rFonts w:ascii="Times New Roman" w:eastAsia="ヒラギノ明朝 Pro W3" w:hAnsi="Times"/>
                      <w:b/>
                      <w:sz w:val="20"/>
                      <w:szCs w:val="20"/>
                    </w:rPr>
                    <w:t>–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</w:rPr>
                    <w:t xml:space="preserve"> Ayn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</w:rPr>
                    <w:t>ı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</w:rPr>
                    <w:t xml:space="preserve"> Y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</w:rPr>
                    <w:t>ö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</w:rPr>
                    <w:t>netmeli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</w:rPr>
                    <w:t>ğ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</w:rPr>
                    <w:t xml:space="preserve">in 43 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</w:rPr>
                    <w:t>ü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</w:rPr>
                    <w:t>nc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</w:rPr>
                    <w:t>ü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</w:rPr>
                    <w:t xml:space="preserve"> maddesinin </w:t>
                  </w:r>
                  <w:proofErr w:type="spellStart"/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</w:rPr>
                    <w:t>onbe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</w:rPr>
                    <w:t>ş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</w:rPr>
                    <w:t>inci</w:t>
                  </w:r>
                  <w:proofErr w:type="spellEnd"/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</w:rPr>
                    <w:t xml:space="preserve"> f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</w:rPr>
                    <w:t>ı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</w:rPr>
                    <w:t>kras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</w:rPr>
                    <w:t>ı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</w:rPr>
                    <w:t>n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</w:rPr>
                    <w:t>ı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</w:rPr>
                    <w:t>n (c) bendi a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</w:rPr>
                    <w:t>ş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</w:rPr>
                    <w:t>a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</w:rPr>
                    <w:t>ğı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</w:rPr>
                    <w:t xml:space="preserve">daki 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</w:rPr>
                    <w:t>ş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</w:rPr>
                    <w:t>ekilde de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</w:rPr>
                    <w:t>ğ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</w:rPr>
                    <w:t>i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</w:rPr>
                    <w:t>ş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</w:rPr>
                    <w:t>tirilmi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</w:rPr>
                    <w:t>ş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</w:rPr>
                    <w:t>tir.</w:t>
                  </w:r>
                </w:p>
                <w:p w:rsidR="00AA6309" w:rsidRPr="00727A47" w:rsidRDefault="008E66A8" w:rsidP="008E66A8">
                  <w:pPr>
                    <w:tabs>
                      <w:tab w:val="left" w:pos="566"/>
                    </w:tabs>
                    <w:spacing w:after="0" w:line="240" w:lineRule="exact"/>
                    <w:jc w:val="both"/>
                    <w:rPr>
                      <w:rFonts w:ascii="Times New Roman" w:eastAsia="ヒラギノ明朝 Pro W3" w:hAnsi="Times"/>
                      <w:sz w:val="20"/>
                      <w:szCs w:val="20"/>
                    </w:rPr>
                  </w:pP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</w:rPr>
                    <w:tab/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</w:rPr>
                    <w:t>“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</w:rPr>
                    <w:t>c) (a) ve (b) bentlerinde belirtilen ki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</w:rPr>
                    <w:t>ş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</w:rPr>
                    <w:t>i/ki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</w:rPr>
                    <w:t>ş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</w:rPr>
                    <w:t>ilerin herhangi bir sebeple ayr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</w:rPr>
                    <w:t>ı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</w:rPr>
                    <w:t>lmalar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</w:rPr>
                    <w:t>ı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</w:rPr>
                    <w:t xml:space="preserve"> halinde; yetki belgesi sahiplerinden kamu t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</w:rPr>
                    <w:t>ü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</w:rPr>
                    <w:t>zel ki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</w:rPr>
                    <w:t>ş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</w:rPr>
                    <w:t>ili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</w:rPr>
                    <w:t>ğ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</w:rPr>
                    <w:t>ine sahip olanlar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</w:rPr>
                    <w:t>ı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</w:rPr>
                    <w:t>n en ge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</w:rPr>
                    <w:t>ç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</w:rPr>
                    <w:t xml:space="preserve"> bir y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</w:rPr>
                    <w:t>ı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</w:rPr>
                    <w:t>l, di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</w:rPr>
                    <w:t>ğ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</w:rPr>
                    <w:t>erlerinin ise otuz g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</w:rPr>
                    <w:t>ü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</w:rPr>
                    <w:t>n i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</w:rPr>
                    <w:t>ç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</w:rPr>
                    <w:t>inde bu eksikli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</w:rPr>
                    <w:t>ğ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</w:rPr>
                    <w:t>i gidermeleri,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</w:rPr>
                    <w:t>”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</w:rPr>
                    <w:t xml:space="preserve">   </w:t>
                  </w:r>
                </w:p>
                <w:p w:rsidR="00AA6309" w:rsidRPr="00727A47" w:rsidRDefault="008E66A8" w:rsidP="008E66A8">
                  <w:pPr>
                    <w:tabs>
                      <w:tab w:val="left" w:pos="566"/>
                    </w:tabs>
                    <w:spacing w:after="0" w:line="240" w:lineRule="exact"/>
                    <w:jc w:val="both"/>
                    <w:rPr>
                      <w:rFonts w:ascii="Times New Roman" w:eastAsia="ヒラギノ明朝 Pro W3" w:hAnsi="Times"/>
                      <w:sz w:val="20"/>
                      <w:szCs w:val="20"/>
                    </w:rPr>
                  </w:pP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</w:rPr>
                    <w:tab/>
                  </w:r>
                  <w:r w:rsidRPr="00727A47">
                    <w:rPr>
                      <w:rFonts w:ascii="Times New Roman" w:eastAsia="ヒラギノ明朝 Pro W3" w:hAnsi="Times"/>
                      <w:b/>
                      <w:sz w:val="20"/>
                      <w:szCs w:val="20"/>
                    </w:rPr>
                    <w:t xml:space="preserve">MADDE 7 </w:t>
                  </w:r>
                  <w:r w:rsidRPr="00727A47">
                    <w:rPr>
                      <w:rFonts w:ascii="Times New Roman" w:eastAsia="ヒラギノ明朝 Pro W3" w:hAnsi="Times"/>
                      <w:b/>
                      <w:sz w:val="20"/>
                      <w:szCs w:val="20"/>
                    </w:rPr>
                    <w:t>–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</w:rPr>
                    <w:t xml:space="preserve"> Ayn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</w:rPr>
                    <w:t>ı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</w:rPr>
                    <w:t xml:space="preserve"> Y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</w:rPr>
                    <w:t>ö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</w:rPr>
                    <w:t>netmeli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</w:rPr>
                    <w:t>ğ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</w:rPr>
                    <w:t>in 76 nc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</w:rPr>
                    <w:t>ı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</w:rPr>
                    <w:t xml:space="preserve"> maddesinin ikinci f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</w:rPr>
                    <w:t>ı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</w:rPr>
                    <w:t>kras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</w:rPr>
                    <w:t>ı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</w:rPr>
                    <w:t xml:space="preserve">nda yer alan 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</w:rPr>
                    <w:t>“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</w:rPr>
                    <w:t>Ter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</w:rPr>
                    <w:t>ö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</w:rPr>
                    <w:t>rle M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</w:rPr>
                    <w:t>ü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</w:rPr>
                    <w:t>cadele Kanunu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</w:rPr>
                    <w:t>”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</w:rPr>
                    <w:t xml:space="preserve"> ifadesinden sonra gelmek 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</w:rPr>
                    <w:t>ü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</w:rPr>
                    <w:t xml:space="preserve">zere, 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</w:rPr>
                    <w:t>“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</w:rPr>
                    <w:t>ile 31/3/2007 tarihli ve 5607 say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</w:rPr>
                    <w:t>ı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</w:rPr>
                    <w:t>l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</w:rPr>
                    <w:t>ı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</w:rPr>
                    <w:t xml:space="preserve"> Ka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</w:rPr>
                    <w:t>ç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</w:rPr>
                    <w:t>ak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</w:rPr>
                    <w:t>çı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</w:rPr>
                    <w:t>l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</w:rPr>
                    <w:t>ı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</w:rPr>
                    <w:t>kla M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</w:rPr>
                    <w:t>ü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</w:rPr>
                    <w:t>cadele Kanunu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</w:rPr>
                    <w:t>”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</w:rPr>
                    <w:t xml:space="preserve"> ifadesi eklenmi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</w:rPr>
                    <w:t>ş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</w:rPr>
                    <w:t>tir.</w:t>
                  </w:r>
                </w:p>
                <w:p w:rsidR="00AA6309" w:rsidRPr="00727A47" w:rsidRDefault="008E66A8" w:rsidP="008E66A8">
                  <w:pPr>
                    <w:tabs>
                      <w:tab w:val="left" w:pos="566"/>
                    </w:tabs>
                    <w:spacing w:after="0" w:line="240" w:lineRule="exact"/>
                    <w:jc w:val="both"/>
                    <w:rPr>
                      <w:rFonts w:ascii="Times New Roman" w:eastAsia="ヒラギノ明朝 Pro W3" w:hAnsi="Times"/>
                      <w:sz w:val="20"/>
                      <w:szCs w:val="20"/>
                    </w:rPr>
                  </w:pP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</w:rPr>
                    <w:tab/>
                  </w:r>
                  <w:r w:rsidRPr="00727A47">
                    <w:rPr>
                      <w:rFonts w:ascii="Times New Roman" w:eastAsia="ヒラギノ明朝 Pro W3" w:hAnsi="Times"/>
                      <w:b/>
                      <w:sz w:val="20"/>
                      <w:szCs w:val="20"/>
                    </w:rPr>
                    <w:t xml:space="preserve">MADDE 8 </w:t>
                  </w:r>
                  <w:r w:rsidRPr="00727A47">
                    <w:rPr>
                      <w:rFonts w:ascii="Times New Roman" w:eastAsia="ヒラギノ明朝 Pro W3" w:hAnsi="Times"/>
                      <w:b/>
                      <w:sz w:val="20"/>
                      <w:szCs w:val="20"/>
                    </w:rPr>
                    <w:t>–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</w:rPr>
                    <w:t xml:space="preserve"> Ayn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</w:rPr>
                    <w:t>ı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</w:rPr>
                    <w:t xml:space="preserve"> Y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</w:rPr>
                    <w:t>ö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</w:rPr>
                    <w:t>netmeli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</w:rPr>
                    <w:t>ğ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</w:rPr>
                    <w:t>in 78 inci maddesinin birinci f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</w:rPr>
                    <w:t>ı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</w:rPr>
                    <w:t>kras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</w:rPr>
                    <w:t>ı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</w:rPr>
                    <w:t xml:space="preserve">nda yer alan 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</w:rPr>
                    <w:t>“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</w:rPr>
                    <w:t>Ter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</w:rPr>
                    <w:t>ö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</w:rPr>
                    <w:t>rle M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</w:rPr>
                    <w:t>ü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</w:rPr>
                    <w:t>cadele Kanunu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</w:rPr>
                    <w:t>”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</w:rPr>
                    <w:t xml:space="preserve"> ifadesinden sonra gelmek 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</w:rPr>
                    <w:t>ü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</w:rPr>
                    <w:t xml:space="preserve">zere, 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</w:rPr>
                    <w:t>“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</w:rPr>
                    <w:t>ile 31/3/2007 tarihli ve 5607 say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</w:rPr>
                    <w:t>ı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</w:rPr>
                    <w:t>l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</w:rPr>
                    <w:t>ı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</w:rPr>
                    <w:t xml:space="preserve"> Ka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</w:rPr>
                    <w:t>ç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</w:rPr>
                    <w:t>ak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</w:rPr>
                    <w:t>çı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</w:rPr>
                    <w:t>l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</w:rPr>
                    <w:t>ı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</w:rPr>
                    <w:t>kla M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</w:rPr>
                    <w:t>ü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</w:rPr>
                    <w:t>cadele Kanunu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</w:rPr>
                    <w:t>”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</w:rPr>
                    <w:t xml:space="preserve"> ifadesi eklenmi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</w:rPr>
                    <w:t>ş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</w:rPr>
                    <w:t>tir.</w:t>
                  </w:r>
                </w:p>
                <w:p w:rsidR="00AA6309" w:rsidRPr="00727A47" w:rsidRDefault="008E66A8" w:rsidP="008E66A8">
                  <w:pPr>
                    <w:tabs>
                      <w:tab w:val="left" w:pos="566"/>
                    </w:tabs>
                    <w:spacing w:after="0" w:line="240" w:lineRule="exact"/>
                    <w:jc w:val="both"/>
                    <w:rPr>
                      <w:rFonts w:ascii="Times New Roman" w:eastAsia="ヒラギノ明朝 Pro W3" w:hAnsi="Times"/>
                      <w:sz w:val="20"/>
                      <w:szCs w:val="20"/>
                    </w:rPr>
                  </w:pP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</w:rPr>
                    <w:tab/>
                  </w:r>
                  <w:r w:rsidRPr="00727A47">
                    <w:rPr>
                      <w:rFonts w:ascii="Times New Roman" w:eastAsia="ヒラギノ明朝 Pro W3" w:hAnsi="Times"/>
                      <w:b/>
                      <w:sz w:val="20"/>
                      <w:szCs w:val="20"/>
                    </w:rPr>
                    <w:t xml:space="preserve">MADDE 9 </w:t>
                  </w:r>
                  <w:r w:rsidRPr="00727A47">
                    <w:rPr>
                      <w:rFonts w:ascii="Times New Roman" w:eastAsia="ヒラギノ明朝 Pro W3" w:hAnsi="Times"/>
                      <w:b/>
                      <w:sz w:val="20"/>
                      <w:szCs w:val="20"/>
                    </w:rPr>
                    <w:t>–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</w:rPr>
                    <w:t xml:space="preserve"> Ayn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</w:rPr>
                    <w:t>ı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</w:rPr>
                    <w:t xml:space="preserve"> Y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</w:rPr>
                    <w:t>ö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</w:rPr>
                    <w:t>netmeli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</w:rPr>
                    <w:t>ğ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</w:rPr>
                    <w:t>e a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</w:rPr>
                    <w:t>ş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</w:rPr>
                    <w:t>a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</w:rPr>
                    <w:t>ğı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</w:rPr>
                    <w:t>daki ge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</w:rPr>
                    <w:t>ç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</w:rPr>
                    <w:t>ici madde eklenmi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</w:rPr>
                    <w:t>ş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</w:rPr>
                    <w:t>tir.</w:t>
                  </w:r>
                </w:p>
                <w:p w:rsidR="00AA6309" w:rsidRPr="00727A47" w:rsidRDefault="008E66A8" w:rsidP="008E66A8">
                  <w:pPr>
                    <w:tabs>
                      <w:tab w:val="left" w:pos="566"/>
                    </w:tabs>
                    <w:spacing w:after="0" w:line="240" w:lineRule="exact"/>
                    <w:jc w:val="both"/>
                    <w:rPr>
                      <w:rFonts w:ascii="Times New Roman" w:eastAsia="ヒラギノ明朝 Pro W3" w:hAnsi="Times"/>
                      <w:sz w:val="20"/>
                      <w:szCs w:val="20"/>
                    </w:rPr>
                  </w:pP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</w:rPr>
                    <w:tab/>
                  </w:r>
                  <w:r w:rsidRPr="00727A47">
                    <w:rPr>
                      <w:rFonts w:ascii="Times New Roman" w:eastAsia="ヒラギノ明朝 Pro W3" w:hAnsi="Times"/>
                      <w:b/>
                      <w:sz w:val="20"/>
                      <w:szCs w:val="20"/>
                      <w:highlight w:val="yellow"/>
                    </w:rPr>
                    <w:t>“</w:t>
                  </w:r>
                  <w:r w:rsidRPr="00727A47">
                    <w:rPr>
                      <w:rFonts w:ascii="Times New Roman" w:eastAsia="ヒラギノ明朝 Pro W3" w:hAnsi="Times"/>
                      <w:b/>
                      <w:sz w:val="20"/>
                      <w:szCs w:val="20"/>
                      <w:highlight w:val="yellow"/>
                    </w:rPr>
                    <w:t>GE</w:t>
                  </w:r>
                  <w:r w:rsidRPr="00727A47">
                    <w:rPr>
                      <w:rFonts w:ascii="Times New Roman" w:eastAsia="ヒラギノ明朝 Pro W3" w:hAnsi="Times"/>
                      <w:b/>
                      <w:sz w:val="20"/>
                      <w:szCs w:val="20"/>
                      <w:highlight w:val="yellow"/>
                    </w:rPr>
                    <w:t>Çİ</w:t>
                  </w:r>
                  <w:r w:rsidRPr="00727A47">
                    <w:rPr>
                      <w:rFonts w:ascii="Times New Roman" w:eastAsia="ヒラギノ明朝 Pro W3" w:hAnsi="Times"/>
                      <w:b/>
                      <w:sz w:val="20"/>
                      <w:szCs w:val="20"/>
                      <w:highlight w:val="yellow"/>
                    </w:rPr>
                    <w:t>C</w:t>
                  </w:r>
                  <w:r w:rsidRPr="00727A47">
                    <w:rPr>
                      <w:rFonts w:ascii="Times New Roman" w:eastAsia="ヒラギノ明朝 Pro W3" w:hAnsi="Times"/>
                      <w:b/>
                      <w:sz w:val="20"/>
                      <w:szCs w:val="20"/>
                      <w:highlight w:val="yellow"/>
                    </w:rPr>
                    <w:t>İ</w:t>
                  </w:r>
                  <w:r w:rsidRPr="00727A47">
                    <w:rPr>
                      <w:rFonts w:ascii="Times New Roman" w:eastAsia="ヒラギノ明朝 Pro W3" w:hAnsi="Times"/>
                      <w:b/>
                      <w:sz w:val="20"/>
                      <w:szCs w:val="20"/>
                      <w:highlight w:val="yellow"/>
                    </w:rPr>
                    <w:t xml:space="preserve"> MADDE 8 </w:t>
                  </w:r>
                  <w:r w:rsidRPr="00727A47">
                    <w:rPr>
                      <w:rFonts w:ascii="Times New Roman" w:eastAsia="ヒラギノ明朝 Pro W3" w:hAnsi="Times"/>
                      <w:b/>
                      <w:sz w:val="20"/>
                      <w:szCs w:val="20"/>
                      <w:highlight w:val="yellow"/>
                    </w:rPr>
                    <w:t>–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  <w:highlight w:val="yellow"/>
                    </w:rPr>
                    <w:t xml:space="preserve"> (1) Bu maddenin yay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  <w:highlight w:val="yellow"/>
                    </w:rPr>
                    <w:t>ı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  <w:highlight w:val="yellow"/>
                    </w:rPr>
                    <w:t>mland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  <w:highlight w:val="yellow"/>
                    </w:rPr>
                    <w:t>ığı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  <w:highlight w:val="yellow"/>
                    </w:rPr>
                    <w:t xml:space="preserve"> tarihten 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  <w:highlight w:val="yellow"/>
                    </w:rPr>
                    <w:t>ö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  <w:highlight w:val="yellow"/>
                    </w:rPr>
                    <w:t>nce adi ortakl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  <w:highlight w:val="yellow"/>
                    </w:rPr>
                    <w:t>ı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  <w:highlight w:val="yellow"/>
                    </w:rPr>
                    <w:t>klar ad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  <w:highlight w:val="yellow"/>
                    </w:rPr>
                    <w:t>ı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  <w:highlight w:val="yellow"/>
                    </w:rPr>
                    <w:t>na d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  <w:highlight w:val="yellow"/>
                    </w:rPr>
                    <w:t>ü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  <w:highlight w:val="yellow"/>
                    </w:rPr>
                    <w:t>zenlenmi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  <w:highlight w:val="yellow"/>
                    </w:rPr>
                    <w:t>ş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  <w:highlight w:val="yellow"/>
                    </w:rPr>
                    <w:t xml:space="preserve"> </w:t>
                  </w:r>
                  <w:r w:rsidRPr="00163DD6">
                    <w:rPr>
                      <w:rFonts w:ascii="Times New Roman" w:eastAsia="ヒラギノ明朝 Pro W3" w:hAnsi="Times"/>
                      <w:sz w:val="20"/>
                      <w:szCs w:val="20"/>
                      <w:highlight w:val="yellow"/>
                    </w:rPr>
                    <w:t xml:space="preserve">B3, C1, D3 ve 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  <w:highlight w:val="yellow"/>
                    </w:rPr>
                    <w:t>K2 yetki belgeleri, s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  <w:highlight w:val="yellow"/>
                    </w:rPr>
                    <w:t>ü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  <w:highlight w:val="yellow"/>
                    </w:rPr>
                    <w:t>relerinin bitimine kadar ge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  <w:highlight w:val="yellow"/>
                    </w:rPr>
                    <w:t>ç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  <w:highlight w:val="yellow"/>
                    </w:rPr>
                    <w:t>erli olur, ancak ge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  <w:highlight w:val="yellow"/>
                    </w:rPr>
                    <w:t>ç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  <w:highlight w:val="yellow"/>
                    </w:rPr>
                    <w:t>erlilik s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  <w:highlight w:val="yellow"/>
                    </w:rPr>
                    <w:t>ü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  <w:highlight w:val="yellow"/>
                    </w:rPr>
                    <w:t>resinin bitiminde yenilenmez.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  <w:highlight w:val="yellow"/>
                    </w:rPr>
                    <w:t>”</w:t>
                  </w:r>
                </w:p>
                <w:p w:rsidR="00727A47" w:rsidRDefault="008E66A8" w:rsidP="008E66A8">
                  <w:pPr>
                    <w:tabs>
                      <w:tab w:val="left" w:pos="566"/>
                    </w:tabs>
                    <w:spacing w:after="0" w:line="240" w:lineRule="exact"/>
                    <w:jc w:val="both"/>
                    <w:rPr>
                      <w:rFonts w:ascii="Times New Roman" w:eastAsia="ヒラギノ明朝 Pro W3" w:hAnsi="Times"/>
                      <w:sz w:val="20"/>
                      <w:szCs w:val="20"/>
                    </w:rPr>
                  </w:pP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</w:rPr>
                    <w:tab/>
                  </w:r>
                  <w:r w:rsidRPr="00727A47">
                    <w:rPr>
                      <w:rFonts w:ascii="Times New Roman" w:eastAsia="ヒラギノ明朝 Pro W3" w:hAnsi="Times"/>
                      <w:b/>
                      <w:sz w:val="20"/>
                      <w:szCs w:val="20"/>
                    </w:rPr>
                    <w:t xml:space="preserve">MADDE 10 </w:t>
                  </w:r>
                  <w:r w:rsidRPr="00727A47">
                    <w:rPr>
                      <w:rFonts w:ascii="Times New Roman" w:eastAsia="ヒラギノ明朝 Pro W3" w:hAnsi="Times"/>
                      <w:b/>
                      <w:sz w:val="20"/>
                      <w:szCs w:val="20"/>
                    </w:rPr>
                    <w:t>–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</w:rPr>
                    <w:t xml:space="preserve"> Bu Y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</w:rPr>
                    <w:t>ö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</w:rPr>
                    <w:t>netmelik yay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</w:rPr>
                    <w:t>ı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</w:rPr>
                    <w:t>m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</w:rPr>
                    <w:t>ı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</w:rPr>
                    <w:t xml:space="preserve"> tarihinde y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</w:rPr>
                    <w:t>ü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</w:rPr>
                    <w:t>r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</w:rPr>
                    <w:t>ü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</w:rPr>
                    <w:t>rl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</w:rPr>
                    <w:t>üğ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</w:rPr>
                    <w:t>e girer.</w:t>
                  </w:r>
                </w:p>
                <w:p w:rsidR="008E66A8" w:rsidRPr="00AA6309" w:rsidRDefault="008E66A8" w:rsidP="008E66A8">
                  <w:pPr>
                    <w:tabs>
                      <w:tab w:val="left" w:pos="566"/>
                    </w:tabs>
                    <w:spacing w:after="0" w:line="240" w:lineRule="exact"/>
                    <w:jc w:val="both"/>
                    <w:rPr>
                      <w:rFonts w:ascii="Times New Roman" w:eastAsia="ヒラギノ明朝 Pro W3" w:hAnsi="Times"/>
                      <w:sz w:val="24"/>
                      <w:szCs w:val="24"/>
                    </w:rPr>
                  </w:pP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</w:rPr>
                    <w:tab/>
                  </w:r>
                  <w:r w:rsidRPr="00727A47">
                    <w:rPr>
                      <w:rFonts w:ascii="Times New Roman" w:eastAsia="ヒラギノ明朝 Pro W3" w:hAnsi="Times"/>
                      <w:b/>
                      <w:sz w:val="20"/>
                      <w:szCs w:val="20"/>
                    </w:rPr>
                    <w:t xml:space="preserve">MADDE 11 </w:t>
                  </w:r>
                  <w:r w:rsidRPr="00727A47">
                    <w:rPr>
                      <w:rFonts w:ascii="Times New Roman" w:eastAsia="ヒラギノ明朝 Pro W3" w:hAnsi="Times"/>
                      <w:b/>
                      <w:sz w:val="20"/>
                      <w:szCs w:val="20"/>
                    </w:rPr>
                    <w:t>–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</w:rPr>
                    <w:t xml:space="preserve"> Bu Y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</w:rPr>
                    <w:t>ö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</w:rPr>
                    <w:t>netmelik h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</w:rPr>
                    <w:t>ü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</w:rPr>
                    <w:t>k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</w:rPr>
                    <w:t>ü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</w:rPr>
                    <w:t>mlerini Ula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</w:rPr>
                    <w:t>ş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</w:rPr>
                    <w:t>t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</w:rPr>
                    <w:t>ı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</w:rPr>
                    <w:t>rma Bakan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</w:rPr>
                    <w:t>ı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</w:rPr>
                    <w:t xml:space="preserve"> y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</w:rPr>
                    <w:t>ü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</w:rPr>
                    <w:t>r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</w:rPr>
                    <w:t>ü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</w:rPr>
                    <w:t>t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</w:rPr>
                    <w:t>ü</w:t>
                  </w:r>
                  <w:r w:rsidRPr="00727A47">
                    <w:rPr>
                      <w:rFonts w:ascii="Times New Roman" w:eastAsia="ヒラギノ明朝 Pro W3" w:hAnsi="Times"/>
                      <w:sz w:val="20"/>
                      <w:szCs w:val="20"/>
                    </w:rPr>
                    <w:t>r.</w:t>
                  </w:r>
                </w:p>
                <w:tbl>
                  <w:tblPr>
                    <w:tblW w:w="8505" w:type="dxa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437"/>
                    <w:gridCol w:w="3817"/>
                    <w:gridCol w:w="4251"/>
                  </w:tblGrid>
                  <w:tr w:rsidR="008E66A8" w:rsidRPr="00AA6309">
                    <w:trPr>
                      <w:jc w:val="center"/>
                    </w:trPr>
                    <w:tc>
                      <w:tcPr>
                        <w:tcW w:w="8505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8E66A8" w:rsidRPr="00AA6309" w:rsidRDefault="008E66A8" w:rsidP="008E66A8">
                        <w:pPr>
                          <w:tabs>
                            <w:tab w:val="left" w:pos="566"/>
                          </w:tabs>
                          <w:spacing w:after="0" w:line="240" w:lineRule="exact"/>
                          <w:jc w:val="center"/>
                          <w:rPr>
                            <w:rFonts w:ascii="Times New Roman" w:eastAsia="ヒラギノ明朝 Pro W3" w:hAnsi="Times"/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E66A8" w:rsidRPr="00AA6309">
                    <w:trPr>
                      <w:jc w:val="center"/>
                    </w:trPr>
                    <w:tc>
                      <w:tcPr>
                        <w:tcW w:w="4254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hideMark/>
                      </w:tcPr>
                      <w:p w:rsidR="008E66A8" w:rsidRPr="00AA6309" w:rsidRDefault="008E66A8" w:rsidP="008E66A8">
                        <w:pPr>
                          <w:tabs>
                            <w:tab w:val="left" w:pos="566"/>
                          </w:tabs>
                          <w:spacing w:after="0" w:line="240" w:lineRule="exact"/>
                          <w:jc w:val="center"/>
                          <w:rPr>
                            <w:rFonts w:ascii="Times New Roman" w:eastAsia="ヒラギノ明朝 Pro W3" w:hAnsi="Times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2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E66A8" w:rsidRPr="00AA6309" w:rsidRDefault="008E66A8" w:rsidP="008E66A8">
                        <w:pPr>
                          <w:tabs>
                            <w:tab w:val="left" w:pos="566"/>
                          </w:tabs>
                          <w:spacing w:after="0" w:line="240" w:lineRule="exact"/>
                          <w:jc w:val="center"/>
                          <w:rPr>
                            <w:rFonts w:ascii="Times New Roman" w:eastAsia="ヒラギノ明朝 Pro W3" w:hAnsi="Times"/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E66A8" w:rsidRPr="00AA6309">
                    <w:trPr>
                      <w:jc w:val="center"/>
                    </w:trPr>
                    <w:tc>
                      <w:tcPr>
                        <w:tcW w:w="425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E66A8" w:rsidRPr="00AA6309" w:rsidRDefault="008E66A8" w:rsidP="008E66A8">
                        <w:pPr>
                          <w:tabs>
                            <w:tab w:val="left" w:pos="566"/>
                          </w:tabs>
                          <w:spacing w:after="0" w:line="240" w:lineRule="exact"/>
                          <w:jc w:val="center"/>
                          <w:rPr>
                            <w:rFonts w:ascii="Times New Roman" w:eastAsia="ヒラギノ明朝 Pro W3" w:hAnsi="Time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E66A8" w:rsidRPr="00AA6309" w:rsidRDefault="008E66A8" w:rsidP="008E66A8">
                        <w:pPr>
                          <w:tabs>
                            <w:tab w:val="left" w:pos="566"/>
                          </w:tabs>
                          <w:spacing w:after="0" w:line="240" w:lineRule="exact"/>
                          <w:jc w:val="center"/>
                          <w:rPr>
                            <w:rFonts w:ascii="Times New Roman" w:eastAsia="ヒラギノ明朝 Pro W3" w:hAnsi="Times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E66A8" w:rsidRPr="00AA6309">
                    <w:trPr>
                      <w:jc w:val="center"/>
                    </w:trPr>
                    <w:tc>
                      <w:tcPr>
                        <w:tcW w:w="8505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8E66A8" w:rsidRPr="00AA6309" w:rsidRDefault="008E66A8" w:rsidP="008E66A8">
                        <w:pPr>
                          <w:tabs>
                            <w:tab w:val="left" w:pos="566"/>
                          </w:tabs>
                          <w:spacing w:after="0" w:line="240" w:lineRule="exact"/>
                          <w:jc w:val="center"/>
                          <w:rPr>
                            <w:rFonts w:ascii="Times New Roman" w:eastAsia="ヒラギノ明朝 Pro W3" w:hAnsi="Times"/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E66A8" w:rsidRPr="00AA6309">
                    <w:trPr>
                      <w:jc w:val="center"/>
                    </w:trPr>
                    <w:tc>
                      <w:tcPr>
                        <w:tcW w:w="4254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hideMark/>
                      </w:tcPr>
                      <w:p w:rsidR="008E66A8" w:rsidRPr="00AA6309" w:rsidRDefault="008E66A8" w:rsidP="008E66A8">
                        <w:pPr>
                          <w:tabs>
                            <w:tab w:val="left" w:pos="566"/>
                          </w:tabs>
                          <w:spacing w:after="0" w:line="240" w:lineRule="exact"/>
                          <w:jc w:val="center"/>
                          <w:rPr>
                            <w:rFonts w:ascii="Times New Roman" w:eastAsia="ヒラギノ明朝 Pro W3" w:hAnsi="Times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2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E66A8" w:rsidRPr="00AA6309" w:rsidRDefault="008E66A8" w:rsidP="008E66A8">
                        <w:pPr>
                          <w:tabs>
                            <w:tab w:val="left" w:pos="566"/>
                          </w:tabs>
                          <w:spacing w:after="0" w:line="240" w:lineRule="exact"/>
                          <w:jc w:val="center"/>
                          <w:rPr>
                            <w:rFonts w:ascii="Times New Roman" w:eastAsia="ヒラギノ明朝 Pro W3" w:hAnsi="Times"/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E66A8" w:rsidRPr="00AA6309">
                    <w:trPr>
                      <w:jc w:val="center"/>
                    </w:trPr>
                    <w:tc>
                      <w:tcPr>
                        <w:tcW w:w="4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E66A8" w:rsidRPr="00AA6309" w:rsidRDefault="008E66A8" w:rsidP="008E66A8">
                        <w:pPr>
                          <w:tabs>
                            <w:tab w:val="left" w:pos="566"/>
                          </w:tabs>
                          <w:spacing w:after="0" w:line="240" w:lineRule="exact"/>
                          <w:jc w:val="center"/>
                          <w:rPr>
                            <w:rFonts w:ascii="Times New Roman" w:eastAsia="ヒラギノ明朝 Pro W3" w:hAnsi="Time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E66A8" w:rsidRPr="00AA6309" w:rsidRDefault="008E66A8" w:rsidP="008E66A8">
                        <w:pPr>
                          <w:tabs>
                            <w:tab w:val="left" w:pos="708"/>
                          </w:tabs>
                          <w:spacing w:after="0" w:line="240" w:lineRule="exact"/>
                          <w:ind w:right="469"/>
                          <w:jc w:val="center"/>
                          <w:rPr>
                            <w:rFonts w:ascii="Times New Roman" w:eastAsia="ヒラギノ明朝 Pro W3" w:hAnsi="Time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E66A8" w:rsidRPr="00AA6309" w:rsidRDefault="008E66A8" w:rsidP="008E66A8">
                        <w:pPr>
                          <w:tabs>
                            <w:tab w:val="left" w:pos="566"/>
                          </w:tabs>
                          <w:spacing w:after="0" w:line="240" w:lineRule="exact"/>
                          <w:jc w:val="center"/>
                          <w:rPr>
                            <w:rFonts w:ascii="Times New Roman" w:eastAsia="ヒラギノ明朝 Pro W3" w:hAnsi="Times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E66A8" w:rsidRPr="00AA6309">
                    <w:trPr>
                      <w:jc w:val="center"/>
                    </w:trPr>
                    <w:tc>
                      <w:tcPr>
                        <w:tcW w:w="4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E66A8" w:rsidRPr="00AA6309" w:rsidRDefault="008E66A8" w:rsidP="008E66A8">
                        <w:pPr>
                          <w:tabs>
                            <w:tab w:val="left" w:pos="566"/>
                          </w:tabs>
                          <w:spacing w:after="0" w:line="240" w:lineRule="exact"/>
                          <w:jc w:val="center"/>
                          <w:rPr>
                            <w:rFonts w:ascii="Times New Roman" w:eastAsia="ヒラギノ明朝 Pro W3" w:hAnsi="Time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E66A8" w:rsidRPr="00AA6309" w:rsidRDefault="008E66A8" w:rsidP="008E66A8">
                        <w:pPr>
                          <w:tabs>
                            <w:tab w:val="left" w:pos="708"/>
                          </w:tabs>
                          <w:spacing w:after="0" w:line="240" w:lineRule="exact"/>
                          <w:ind w:right="469"/>
                          <w:jc w:val="center"/>
                          <w:rPr>
                            <w:rFonts w:ascii="Times New Roman" w:eastAsia="ヒラギノ明朝 Pro W3" w:hAnsi="Time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E66A8" w:rsidRPr="00AA6309" w:rsidRDefault="008E66A8" w:rsidP="008E66A8">
                        <w:pPr>
                          <w:tabs>
                            <w:tab w:val="left" w:pos="566"/>
                          </w:tabs>
                          <w:spacing w:after="0" w:line="240" w:lineRule="exact"/>
                          <w:jc w:val="center"/>
                          <w:rPr>
                            <w:rFonts w:ascii="Times New Roman" w:eastAsia="ヒラギノ明朝 Pro W3" w:hAnsi="Times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E66A8" w:rsidRPr="00AA6309">
                    <w:trPr>
                      <w:jc w:val="center"/>
                    </w:trPr>
                    <w:tc>
                      <w:tcPr>
                        <w:tcW w:w="4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E66A8" w:rsidRPr="00AA6309" w:rsidRDefault="008E66A8" w:rsidP="008E66A8">
                        <w:pPr>
                          <w:tabs>
                            <w:tab w:val="left" w:pos="566"/>
                          </w:tabs>
                          <w:spacing w:after="0" w:line="240" w:lineRule="exact"/>
                          <w:jc w:val="center"/>
                          <w:rPr>
                            <w:rFonts w:ascii="Times New Roman" w:eastAsia="ヒラギノ明朝 Pro W3" w:hAnsi="Time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E66A8" w:rsidRPr="00AA6309" w:rsidRDefault="008E66A8" w:rsidP="008E66A8">
                        <w:pPr>
                          <w:tabs>
                            <w:tab w:val="left" w:pos="708"/>
                          </w:tabs>
                          <w:spacing w:after="0" w:line="240" w:lineRule="exact"/>
                          <w:ind w:right="469"/>
                          <w:jc w:val="center"/>
                          <w:rPr>
                            <w:rFonts w:ascii="Times New Roman" w:eastAsia="ヒラギノ明朝 Pro W3" w:hAnsi="Time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E66A8" w:rsidRPr="00AA6309" w:rsidRDefault="008E66A8" w:rsidP="008E66A8">
                        <w:pPr>
                          <w:tabs>
                            <w:tab w:val="left" w:pos="566"/>
                          </w:tabs>
                          <w:spacing w:after="0" w:line="240" w:lineRule="exact"/>
                          <w:jc w:val="center"/>
                          <w:rPr>
                            <w:rFonts w:ascii="Times New Roman" w:eastAsia="ヒラギノ明朝 Pro W3" w:hAnsi="Times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8E66A8" w:rsidRPr="00AA6309" w:rsidRDefault="008E66A8" w:rsidP="008E66A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80"/>
                      <w:sz w:val="24"/>
                      <w:szCs w:val="24"/>
                      <w:lang w:eastAsia="tr-TR"/>
                    </w:rPr>
                  </w:pPr>
                </w:p>
              </w:tc>
            </w:tr>
          </w:tbl>
          <w:p w:rsidR="008E66A8" w:rsidRPr="00AA6309" w:rsidRDefault="008E66A8" w:rsidP="008E66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</w:tbl>
    <w:p w:rsidR="002667FE" w:rsidRPr="00AA6309" w:rsidRDefault="002667FE" w:rsidP="004D5AF3">
      <w:pPr>
        <w:rPr>
          <w:sz w:val="24"/>
          <w:szCs w:val="24"/>
        </w:rPr>
      </w:pPr>
    </w:p>
    <w:sectPr w:rsidR="002667FE" w:rsidRPr="00AA6309" w:rsidSect="004D5AF3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ヒラギノ明朝 Pro W3">
    <w:altName w:val="MS Mincho"/>
    <w:charset w:val="80"/>
    <w:family w:val="auto"/>
    <w:pitch w:val="variable"/>
    <w:sig w:usb0="00000001" w:usb1="00000000" w:usb2="01000407" w:usb3="00000000" w:csb0="00020000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E66A8"/>
    <w:rsid w:val="00163DD6"/>
    <w:rsid w:val="002667FE"/>
    <w:rsid w:val="003E7E17"/>
    <w:rsid w:val="0047277D"/>
    <w:rsid w:val="004D5AF3"/>
    <w:rsid w:val="00651B90"/>
    <w:rsid w:val="00695F13"/>
    <w:rsid w:val="00727A47"/>
    <w:rsid w:val="00812A54"/>
    <w:rsid w:val="008E66A8"/>
    <w:rsid w:val="00AA6309"/>
    <w:rsid w:val="00BD6681"/>
    <w:rsid w:val="00C60433"/>
    <w:rsid w:val="00FE1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7FE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E66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customStyle="1" w:styleId="1-Baslk">
    <w:name w:val="1-Baslık"/>
    <w:rsid w:val="008E66A8"/>
    <w:pPr>
      <w:tabs>
        <w:tab w:val="left" w:pos="566"/>
      </w:tabs>
    </w:pPr>
    <w:rPr>
      <w:rFonts w:ascii="Times New Roman" w:eastAsia="ヒラギノ明朝 Pro W3" w:hAnsi="Times"/>
      <w:sz w:val="22"/>
      <w:u w:val="single"/>
      <w:lang w:eastAsia="en-US"/>
    </w:rPr>
  </w:style>
  <w:style w:type="paragraph" w:customStyle="1" w:styleId="2-OrtaBaslk">
    <w:name w:val="2-Orta Baslık"/>
    <w:rsid w:val="008E66A8"/>
    <w:pPr>
      <w:jc w:val="center"/>
    </w:pPr>
    <w:rPr>
      <w:rFonts w:ascii="Times New Roman" w:eastAsia="ヒラギノ明朝 Pro W3" w:hAnsi="Times"/>
      <w:b/>
      <w:sz w:val="19"/>
      <w:lang w:eastAsia="en-US"/>
    </w:rPr>
  </w:style>
  <w:style w:type="paragraph" w:customStyle="1" w:styleId="3-NormalYaz">
    <w:name w:val="3-Normal Yazı"/>
    <w:rsid w:val="008E66A8"/>
    <w:pPr>
      <w:tabs>
        <w:tab w:val="left" w:pos="566"/>
      </w:tabs>
      <w:jc w:val="both"/>
    </w:pPr>
    <w:rPr>
      <w:rFonts w:ascii="Times New Roman" w:eastAsia="ヒラギノ明朝 Pro W3" w:hAnsi="Times"/>
      <w:sz w:val="19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0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9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87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88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UB3647</dc:creator>
  <cp:lastModifiedBy>User</cp:lastModifiedBy>
  <cp:revision>2</cp:revision>
  <cp:lastPrinted>2011-08-10T14:28:00Z</cp:lastPrinted>
  <dcterms:created xsi:type="dcterms:W3CDTF">2014-11-18T11:10:00Z</dcterms:created>
  <dcterms:modified xsi:type="dcterms:W3CDTF">2014-11-18T11:10:00Z</dcterms:modified>
</cp:coreProperties>
</file>